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37C83" w14:textId="21F16B4B" w:rsidR="70921E65" w:rsidRDefault="70921E65" w:rsidP="77C4390E">
      <w:pPr>
        <w:spacing w:before="240" w:after="240"/>
        <w:rPr>
          <w:rFonts w:ascii="Arial" w:eastAsia="Arial" w:hAnsi="Arial" w:cs="Arial"/>
          <w:b/>
          <w:bCs/>
          <w:color w:val="000000" w:themeColor="text1"/>
          <w:sz w:val="36"/>
          <w:szCs w:val="36"/>
          <w:lang w:val="en-GB"/>
        </w:rPr>
      </w:pPr>
      <w:proofErr w:type="spellStart"/>
      <w:r w:rsidRPr="76DAE985">
        <w:rPr>
          <w:rFonts w:ascii="Arial" w:eastAsia="Arial" w:hAnsi="Arial" w:cs="Arial"/>
          <w:b/>
          <w:bCs/>
          <w:color w:val="000000" w:themeColor="text1"/>
          <w:sz w:val="36"/>
          <w:szCs w:val="36"/>
          <w:lang w:val="en-GB"/>
        </w:rPr>
        <w:t>Axopar</w:t>
      </w:r>
      <w:proofErr w:type="spellEnd"/>
      <w:r w:rsidRPr="76DAE985">
        <w:rPr>
          <w:rFonts w:ascii="Arial" w:eastAsia="Arial" w:hAnsi="Arial" w:cs="Arial"/>
          <w:b/>
          <w:bCs/>
          <w:color w:val="000000" w:themeColor="text1"/>
          <w:sz w:val="36"/>
          <w:szCs w:val="36"/>
          <w:lang w:val="en-GB"/>
        </w:rPr>
        <w:t xml:space="preserve"> </w:t>
      </w:r>
      <w:r w:rsidR="581AB246" w:rsidRPr="76DAE985">
        <w:rPr>
          <w:rFonts w:ascii="Arial" w:eastAsia="Arial" w:hAnsi="Arial" w:cs="Arial"/>
          <w:b/>
          <w:bCs/>
          <w:color w:val="000000" w:themeColor="text1"/>
          <w:sz w:val="36"/>
          <w:szCs w:val="36"/>
          <w:lang w:val="en-GB"/>
        </w:rPr>
        <w:t xml:space="preserve">enters the </w:t>
      </w:r>
      <w:proofErr w:type="spellStart"/>
      <w:r w:rsidR="581AB246" w:rsidRPr="76DAE985">
        <w:rPr>
          <w:rFonts w:ascii="Arial" w:eastAsia="Arial" w:hAnsi="Arial" w:cs="Arial"/>
          <w:b/>
          <w:bCs/>
          <w:color w:val="000000" w:themeColor="text1"/>
          <w:sz w:val="36"/>
          <w:szCs w:val="36"/>
          <w:lang w:val="en-GB"/>
        </w:rPr>
        <w:t>center</w:t>
      </w:r>
      <w:proofErr w:type="spellEnd"/>
      <w:r w:rsidR="581AB246" w:rsidRPr="76DAE985">
        <w:rPr>
          <w:rFonts w:ascii="Arial" w:eastAsia="Arial" w:hAnsi="Arial" w:cs="Arial"/>
          <w:b/>
          <w:bCs/>
          <w:color w:val="000000" w:themeColor="text1"/>
          <w:sz w:val="36"/>
          <w:szCs w:val="36"/>
          <w:lang w:val="en-GB"/>
        </w:rPr>
        <w:t xml:space="preserve"> console market and </w:t>
      </w:r>
      <w:r w:rsidRPr="76DAE985">
        <w:rPr>
          <w:rFonts w:ascii="Arial" w:eastAsia="Arial" w:hAnsi="Arial" w:cs="Arial"/>
          <w:b/>
          <w:bCs/>
          <w:color w:val="000000" w:themeColor="text1"/>
          <w:sz w:val="36"/>
          <w:szCs w:val="36"/>
          <w:lang w:val="en-GB"/>
        </w:rPr>
        <w:t xml:space="preserve">introduces </w:t>
      </w:r>
      <w:r w:rsidR="5CE14145" w:rsidRPr="76DAE985">
        <w:rPr>
          <w:rFonts w:ascii="Arial" w:eastAsia="Arial" w:hAnsi="Arial" w:cs="Arial"/>
          <w:b/>
          <w:bCs/>
          <w:color w:val="000000" w:themeColor="text1"/>
          <w:sz w:val="36"/>
          <w:szCs w:val="36"/>
          <w:lang w:val="en-GB"/>
        </w:rPr>
        <w:t xml:space="preserve">‘fishing version’ of the </w:t>
      </w:r>
      <w:proofErr w:type="spellStart"/>
      <w:r w:rsidR="4EB56FB0" w:rsidRPr="76DAE985">
        <w:rPr>
          <w:rFonts w:ascii="Arial" w:eastAsia="Arial" w:hAnsi="Arial" w:cs="Arial"/>
          <w:b/>
          <w:bCs/>
          <w:color w:val="000000" w:themeColor="text1"/>
          <w:sz w:val="36"/>
          <w:szCs w:val="36"/>
          <w:lang w:val="en-GB"/>
        </w:rPr>
        <w:t>Axopar</w:t>
      </w:r>
      <w:proofErr w:type="spellEnd"/>
      <w:r w:rsidR="4EB56FB0" w:rsidRPr="76DAE985">
        <w:rPr>
          <w:rFonts w:ascii="Arial" w:eastAsia="Arial" w:hAnsi="Arial" w:cs="Arial"/>
          <w:b/>
          <w:bCs/>
          <w:color w:val="000000" w:themeColor="text1"/>
          <w:sz w:val="36"/>
          <w:szCs w:val="36"/>
          <w:lang w:val="en-GB"/>
        </w:rPr>
        <w:t xml:space="preserve"> </w:t>
      </w:r>
      <w:r>
        <w:br/>
      </w:r>
      <w:r w:rsidR="4EB56FB0" w:rsidRPr="76DAE985">
        <w:rPr>
          <w:rFonts w:ascii="Arial" w:eastAsia="Arial" w:hAnsi="Arial" w:cs="Arial"/>
          <w:b/>
          <w:bCs/>
          <w:color w:val="000000" w:themeColor="text1"/>
          <w:sz w:val="36"/>
          <w:szCs w:val="36"/>
          <w:lang w:val="en-GB"/>
        </w:rPr>
        <w:t>29 CCX at Fort Lauderdale International Boat Show</w:t>
      </w:r>
    </w:p>
    <w:p w14:paraId="11743D89" w14:textId="7306A56F" w:rsidR="6241CB99" w:rsidRDefault="72134221" w:rsidP="3D772F26">
      <w:pPr>
        <w:spacing w:before="240" w:after="240"/>
        <w:rPr>
          <w:rFonts w:ascii="Arial" w:eastAsia="Arial" w:hAnsi="Arial" w:cs="Arial"/>
          <w:i/>
          <w:iCs/>
          <w:lang w:val="en-GB"/>
        </w:rPr>
      </w:pPr>
      <w:r w:rsidRPr="3D772F26">
        <w:rPr>
          <w:rFonts w:ascii="Arial" w:eastAsia="Arial" w:hAnsi="Arial" w:cs="Arial"/>
          <w:i/>
          <w:iCs/>
          <w:lang w:val="en-GB"/>
        </w:rPr>
        <w:t>Fort Lauderdale</w:t>
      </w:r>
      <w:r w:rsidR="70921E65" w:rsidRPr="3D772F26">
        <w:rPr>
          <w:rFonts w:ascii="Arial" w:eastAsia="Arial" w:hAnsi="Arial" w:cs="Arial"/>
          <w:i/>
          <w:iCs/>
          <w:lang w:val="en-GB"/>
        </w:rPr>
        <w:t xml:space="preserve">, </w:t>
      </w:r>
      <w:r w:rsidR="3FF59F2F" w:rsidRPr="3D772F26">
        <w:rPr>
          <w:rFonts w:ascii="Arial" w:eastAsia="Arial" w:hAnsi="Arial" w:cs="Arial"/>
          <w:i/>
          <w:iCs/>
          <w:lang w:val="en-GB"/>
        </w:rPr>
        <w:t>30 October</w:t>
      </w:r>
      <w:r w:rsidR="70921E65" w:rsidRPr="3D772F26">
        <w:rPr>
          <w:rFonts w:ascii="Arial" w:eastAsia="Arial" w:hAnsi="Arial" w:cs="Arial"/>
          <w:i/>
          <w:iCs/>
          <w:lang w:val="en-GB"/>
        </w:rPr>
        <w:t xml:space="preserve"> 2024 </w:t>
      </w:r>
    </w:p>
    <w:p w14:paraId="0027EC55" w14:textId="45D9D963" w:rsidR="4392FAE4" w:rsidRDefault="4392FAE4" w:rsidP="3D772F26">
      <w:pPr>
        <w:spacing w:before="240" w:after="240"/>
        <w:rPr>
          <w:rFonts w:ascii="Arial" w:eastAsia="Arial" w:hAnsi="Arial" w:cs="Arial"/>
          <w:b/>
          <w:bCs/>
          <w:i/>
          <w:iCs/>
          <w:color w:val="000000" w:themeColor="text1"/>
          <w:lang w:val="en-GB"/>
        </w:rPr>
      </w:pPr>
      <w:proofErr w:type="spellStart"/>
      <w:r w:rsidRPr="3D772F26">
        <w:rPr>
          <w:rFonts w:ascii="Arial" w:eastAsia="Arial" w:hAnsi="Arial" w:cs="Arial"/>
          <w:b/>
          <w:bCs/>
          <w:i/>
          <w:iCs/>
          <w:color w:val="000000" w:themeColor="text1"/>
          <w:lang w:val="en-GB"/>
        </w:rPr>
        <w:t>Axopar</w:t>
      </w:r>
      <w:proofErr w:type="spellEnd"/>
      <w:r w:rsidRPr="3D772F26">
        <w:rPr>
          <w:rFonts w:ascii="Arial" w:eastAsia="Arial" w:hAnsi="Arial" w:cs="Arial"/>
          <w:b/>
          <w:bCs/>
          <w:i/>
          <w:iCs/>
          <w:color w:val="000000" w:themeColor="text1"/>
          <w:lang w:val="en-GB"/>
        </w:rPr>
        <w:t xml:space="preserve"> continues its 10</w:t>
      </w:r>
      <w:r w:rsidRPr="3D772F26">
        <w:rPr>
          <w:rFonts w:ascii="Arial" w:eastAsia="Arial" w:hAnsi="Arial" w:cs="Arial"/>
          <w:b/>
          <w:bCs/>
          <w:i/>
          <w:iCs/>
          <w:color w:val="000000" w:themeColor="text1"/>
          <w:vertAlign w:val="superscript"/>
          <w:lang w:val="en-GB"/>
        </w:rPr>
        <w:t>th</w:t>
      </w:r>
      <w:r w:rsidRPr="3D772F26">
        <w:rPr>
          <w:rFonts w:ascii="Arial" w:eastAsia="Arial" w:hAnsi="Arial" w:cs="Arial"/>
          <w:b/>
          <w:bCs/>
          <w:i/>
          <w:iCs/>
          <w:color w:val="000000" w:themeColor="text1"/>
          <w:lang w:val="en-GB"/>
        </w:rPr>
        <w:t xml:space="preserve"> anniversary celebrations with the world premiere of the ‘fishing version’ of the </w:t>
      </w:r>
      <w:proofErr w:type="spellStart"/>
      <w:r w:rsidRPr="3D772F26">
        <w:rPr>
          <w:rFonts w:ascii="Arial" w:eastAsia="Arial" w:hAnsi="Arial" w:cs="Arial"/>
          <w:b/>
          <w:bCs/>
          <w:i/>
          <w:iCs/>
          <w:color w:val="000000" w:themeColor="text1"/>
          <w:lang w:val="en-GB"/>
        </w:rPr>
        <w:t>Axopar</w:t>
      </w:r>
      <w:proofErr w:type="spellEnd"/>
      <w:r w:rsidRPr="3D772F26">
        <w:rPr>
          <w:rFonts w:ascii="Arial" w:eastAsia="Arial" w:hAnsi="Arial" w:cs="Arial"/>
          <w:b/>
          <w:bCs/>
          <w:i/>
          <w:iCs/>
          <w:color w:val="000000" w:themeColor="text1"/>
          <w:lang w:val="en-GB"/>
        </w:rPr>
        <w:t xml:space="preserve"> 29 CCX at the Fort Lauderdale International Boat Show. Following the successful debut of the crossover </w:t>
      </w:r>
      <w:proofErr w:type="spellStart"/>
      <w:r w:rsidRPr="3D772F26">
        <w:rPr>
          <w:rFonts w:ascii="Arial" w:eastAsia="Arial" w:hAnsi="Arial" w:cs="Arial"/>
          <w:b/>
          <w:bCs/>
          <w:i/>
          <w:iCs/>
          <w:color w:val="000000" w:themeColor="text1"/>
          <w:lang w:val="en-GB"/>
        </w:rPr>
        <w:t>center</w:t>
      </w:r>
      <w:proofErr w:type="spellEnd"/>
      <w:r w:rsidRPr="3D772F26">
        <w:rPr>
          <w:rFonts w:ascii="Arial" w:eastAsia="Arial" w:hAnsi="Arial" w:cs="Arial"/>
          <w:b/>
          <w:bCs/>
          <w:i/>
          <w:iCs/>
          <w:color w:val="000000" w:themeColor="text1"/>
          <w:lang w:val="en-GB"/>
        </w:rPr>
        <w:t xml:space="preserve"> console model </w:t>
      </w:r>
      <w:r w:rsidR="1579404F" w:rsidRPr="3D772F26">
        <w:rPr>
          <w:rFonts w:ascii="Arial" w:eastAsia="Arial" w:hAnsi="Arial" w:cs="Arial"/>
          <w:b/>
          <w:bCs/>
          <w:i/>
          <w:iCs/>
          <w:color w:val="000000" w:themeColor="text1"/>
          <w:lang w:val="en-GB"/>
        </w:rPr>
        <w:t xml:space="preserve">29 CCX </w:t>
      </w:r>
      <w:r w:rsidRPr="3D772F26">
        <w:rPr>
          <w:rFonts w:ascii="Arial" w:eastAsia="Arial" w:hAnsi="Arial" w:cs="Arial"/>
          <w:b/>
          <w:bCs/>
          <w:i/>
          <w:iCs/>
          <w:color w:val="000000" w:themeColor="text1"/>
          <w:lang w:val="en-GB"/>
        </w:rPr>
        <w:t>at the Cannes Yachting Festival in September, this version</w:t>
      </w:r>
      <w:r w:rsidR="009C47DA" w:rsidRPr="3D772F26">
        <w:rPr>
          <w:rFonts w:ascii="Arial" w:eastAsia="Arial" w:hAnsi="Arial" w:cs="Arial"/>
          <w:b/>
          <w:bCs/>
          <w:i/>
          <w:iCs/>
          <w:color w:val="000000" w:themeColor="text1"/>
          <w:lang w:val="en-GB"/>
        </w:rPr>
        <w:t xml:space="preserve"> of the boat</w:t>
      </w:r>
      <w:r w:rsidRPr="3D772F26">
        <w:rPr>
          <w:rFonts w:ascii="Arial" w:eastAsia="Arial" w:hAnsi="Arial" w:cs="Arial"/>
          <w:b/>
          <w:bCs/>
          <w:i/>
          <w:iCs/>
          <w:color w:val="000000" w:themeColor="text1"/>
          <w:lang w:val="en-GB"/>
        </w:rPr>
        <w:t xml:space="preserve"> introduces enhanced fishing capabilities, while retaining </w:t>
      </w:r>
      <w:proofErr w:type="spellStart"/>
      <w:r w:rsidRPr="3D772F26">
        <w:rPr>
          <w:rFonts w:ascii="Arial" w:eastAsia="Arial" w:hAnsi="Arial" w:cs="Arial"/>
          <w:b/>
          <w:bCs/>
          <w:i/>
          <w:iCs/>
          <w:color w:val="000000" w:themeColor="text1"/>
          <w:lang w:val="en-GB"/>
        </w:rPr>
        <w:t>Axopar’s</w:t>
      </w:r>
      <w:proofErr w:type="spellEnd"/>
      <w:r w:rsidRPr="3D772F26">
        <w:rPr>
          <w:rFonts w:ascii="Arial" w:eastAsia="Arial" w:hAnsi="Arial" w:cs="Arial"/>
          <w:b/>
          <w:bCs/>
          <w:i/>
          <w:iCs/>
          <w:color w:val="000000" w:themeColor="text1"/>
          <w:lang w:val="en-GB"/>
        </w:rPr>
        <w:t xml:space="preserve"> signature modularity, multifunctionality, and exhilarating driving experience.</w:t>
      </w:r>
    </w:p>
    <w:p w14:paraId="24B8331E" w14:textId="14BD0DE0" w:rsidR="76DAE985" w:rsidRDefault="76DAE985" w:rsidP="76DAE985">
      <w:pPr>
        <w:spacing w:before="240" w:after="240"/>
        <w:rPr>
          <w:rFonts w:ascii="Arial" w:eastAsia="Arial" w:hAnsi="Arial" w:cs="Arial"/>
          <w:b/>
          <w:bCs/>
          <w:sz w:val="28"/>
          <w:szCs w:val="28"/>
          <w:lang w:val="en-GB"/>
        </w:rPr>
      </w:pPr>
    </w:p>
    <w:p w14:paraId="2F1FDE66" w14:textId="71FFDEB8" w:rsidR="12D8EEBB" w:rsidRDefault="00437CA7" w:rsidP="031481DF">
      <w:pPr>
        <w:spacing w:before="240" w:after="240"/>
        <w:rPr>
          <w:rFonts w:ascii="Arial" w:eastAsia="Arial" w:hAnsi="Arial" w:cs="Arial"/>
          <w:sz w:val="28"/>
          <w:szCs w:val="28"/>
        </w:rPr>
      </w:pPr>
      <w:r w:rsidRPr="76DAE985">
        <w:rPr>
          <w:rFonts w:ascii="Arial" w:eastAsia="Arial" w:hAnsi="Arial" w:cs="Arial"/>
          <w:b/>
          <w:bCs/>
          <w:sz w:val="28"/>
          <w:szCs w:val="28"/>
          <w:lang w:val="en-GB"/>
        </w:rPr>
        <w:t xml:space="preserve">A bold new chapter in the </w:t>
      </w:r>
      <w:proofErr w:type="spellStart"/>
      <w:r w:rsidRPr="76DAE985">
        <w:rPr>
          <w:rFonts w:ascii="Arial" w:eastAsia="Arial" w:hAnsi="Arial" w:cs="Arial"/>
          <w:b/>
          <w:bCs/>
          <w:sz w:val="28"/>
          <w:szCs w:val="28"/>
          <w:lang w:val="en-GB"/>
        </w:rPr>
        <w:t>Axopar</w:t>
      </w:r>
      <w:proofErr w:type="spellEnd"/>
      <w:r w:rsidRPr="76DAE985">
        <w:rPr>
          <w:rFonts w:ascii="Arial" w:eastAsia="Arial" w:hAnsi="Arial" w:cs="Arial"/>
          <w:b/>
          <w:bCs/>
          <w:sz w:val="28"/>
          <w:szCs w:val="28"/>
          <w:lang w:val="en-GB"/>
        </w:rPr>
        <w:t xml:space="preserve"> story</w:t>
      </w:r>
    </w:p>
    <w:p w14:paraId="45133BE8" w14:textId="16C1DC81" w:rsidR="12D8EEBB" w:rsidRDefault="7EFD205B" w:rsidP="76DAE985">
      <w:pPr>
        <w:rPr>
          <w:rFonts w:ascii="Arial" w:eastAsia="Arial" w:hAnsi="Arial" w:cs="Arial"/>
        </w:rPr>
      </w:pPr>
      <w:r w:rsidRPr="76DAE985">
        <w:rPr>
          <w:rFonts w:ascii="Arial" w:eastAsia="Arial" w:hAnsi="Arial" w:cs="Arial"/>
          <w:lang w:val="en-GB"/>
        </w:rPr>
        <w:t xml:space="preserve">Born from an ambitious vision and a curious mind, the </w:t>
      </w:r>
      <w:proofErr w:type="spellStart"/>
      <w:r w:rsidRPr="76DAE985">
        <w:rPr>
          <w:rFonts w:ascii="Arial" w:eastAsia="Arial" w:hAnsi="Arial" w:cs="Arial"/>
          <w:lang w:val="en-GB"/>
        </w:rPr>
        <w:t>Axopar</w:t>
      </w:r>
      <w:proofErr w:type="spellEnd"/>
      <w:r w:rsidRPr="76DAE985">
        <w:rPr>
          <w:rFonts w:ascii="Arial" w:eastAsia="Arial" w:hAnsi="Arial" w:cs="Arial"/>
          <w:lang w:val="en-GB"/>
        </w:rPr>
        <w:t xml:space="preserve"> 29 CCX marks our first venture into the traditional centre console market, with boats that have been made almost entirely with fishing activities in mind. The </w:t>
      </w:r>
      <w:proofErr w:type="spellStart"/>
      <w:r w:rsidRPr="76DAE985">
        <w:rPr>
          <w:rFonts w:ascii="Arial" w:eastAsia="Arial" w:hAnsi="Arial" w:cs="Arial"/>
          <w:lang w:val="en-GB"/>
        </w:rPr>
        <w:t>Axopar</w:t>
      </w:r>
      <w:proofErr w:type="spellEnd"/>
      <w:r w:rsidRPr="76DAE985">
        <w:rPr>
          <w:rFonts w:ascii="Arial" w:eastAsia="Arial" w:hAnsi="Arial" w:cs="Arial"/>
          <w:lang w:val="en-GB"/>
        </w:rPr>
        <w:t xml:space="preserve"> 29 CCX breaks that tradition. </w:t>
      </w:r>
      <w:r w:rsidR="00437CA7" w:rsidRPr="76DAE985">
        <w:rPr>
          <w:rFonts w:ascii="Arial" w:eastAsia="Arial" w:hAnsi="Arial" w:cs="Arial"/>
          <w:lang w:val="en-GB"/>
        </w:rPr>
        <w:t xml:space="preserve">This model is a true crossover, seamlessly blending utility, comfort, and versatility. </w:t>
      </w:r>
    </w:p>
    <w:p w14:paraId="439F6A71" w14:textId="68CA8175" w:rsidR="12D8EEBB" w:rsidRDefault="4F72AC4C" w:rsidP="76DAE985">
      <w:pPr>
        <w:rPr>
          <w:rFonts w:ascii="Arial" w:eastAsia="Arial" w:hAnsi="Arial" w:cs="Arial"/>
          <w:color w:val="000000" w:themeColor="text1"/>
        </w:rPr>
      </w:pPr>
      <w:r w:rsidRPr="76DAE985">
        <w:rPr>
          <w:rFonts w:ascii="Arial" w:eastAsia="Arial" w:hAnsi="Arial" w:cs="Arial"/>
          <w:color w:val="000000" w:themeColor="text1"/>
          <w:lang w:val="en-GB"/>
        </w:rPr>
        <w:t>T</w:t>
      </w:r>
      <w:r w:rsidR="3E2BC1DF" w:rsidRPr="76DAE985">
        <w:rPr>
          <w:rFonts w:ascii="Arial" w:eastAsia="Arial" w:hAnsi="Arial" w:cs="Arial"/>
          <w:color w:val="000000" w:themeColor="text1"/>
          <w:lang w:val="en-GB"/>
        </w:rPr>
        <w:t xml:space="preserve">he 29 CCX </w:t>
      </w:r>
      <w:r w:rsidRPr="76DAE985">
        <w:rPr>
          <w:rFonts w:ascii="Arial" w:eastAsia="Arial" w:hAnsi="Arial" w:cs="Arial"/>
          <w:color w:val="000000" w:themeColor="text1"/>
          <w:lang w:val="en-GB"/>
        </w:rPr>
        <w:t xml:space="preserve">is our take on how a </w:t>
      </w:r>
      <w:proofErr w:type="spellStart"/>
      <w:r w:rsidRPr="76DAE985">
        <w:rPr>
          <w:rFonts w:ascii="Arial" w:eastAsia="Arial" w:hAnsi="Arial" w:cs="Arial"/>
          <w:color w:val="000000" w:themeColor="text1"/>
          <w:lang w:val="en-GB"/>
        </w:rPr>
        <w:t>center</w:t>
      </w:r>
      <w:proofErr w:type="spellEnd"/>
      <w:r w:rsidRPr="76DAE985">
        <w:rPr>
          <w:rFonts w:ascii="Arial" w:eastAsia="Arial" w:hAnsi="Arial" w:cs="Arial"/>
          <w:color w:val="000000" w:themeColor="text1"/>
          <w:lang w:val="en-GB"/>
        </w:rPr>
        <w:t xml:space="preserve"> console boat can be further enriched by offering the flexibility to handle both fishing trips and social gatherings with its versatile deck layout, while maintaining the same modularity and customer centric solutions that our sports-weekender range is known for. </w:t>
      </w:r>
      <w:r w:rsidR="00437CA7" w:rsidRPr="76DAE985">
        <w:rPr>
          <w:rFonts w:ascii="Arial" w:eastAsia="Arial" w:hAnsi="Arial" w:cs="Arial"/>
          <w:lang w:val="en-GB"/>
        </w:rPr>
        <w:t xml:space="preserve">There has never been a </w:t>
      </w:r>
      <w:proofErr w:type="spellStart"/>
      <w:r w:rsidR="00437CA7" w:rsidRPr="76DAE985">
        <w:rPr>
          <w:rFonts w:ascii="Arial" w:eastAsia="Arial" w:hAnsi="Arial" w:cs="Arial"/>
          <w:lang w:val="en-GB"/>
        </w:rPr>
        <w:t>center</w:t>
      </w:r>
      <w:proofErr w:type="spellEnd"/>
      <w:r w:rsidR="00437CA7" w:rsidRPr="76DAE985">
        <w:rPr>
          <w:rFonts w:ascii="Arial" w:eastAsia="Arial" w:hAnsi="Arial" w:cs="Arial"/>
          <w:lang w:val="en-GB"/>
        </w:rPr>
        <w:t xml:space="preserve"> console boat as versatile and adaptable to such a wide range of uses as the </w:t>
      </w:r>
      <w:proofErr w:type="spellStart"/>
      <w:r w:rsidR="00437CA7" w:rsidRPr="76DAE985">
        <w:rPr>
          <w:rFonts w:ascii="Arial" w:eastAsia="Arial" w:hAnsi="Arial" w:cs="Arial"/>
          <w:lang w:val="en-GB"/>
        </w:rPr>
        <w:t>Axopar</w:t>
      </w:r>
      <w:proofErr w:type="spellEnd"/>
      <w:r w:rsidR="00437CA7" w:rsidRPr="76DAE985">
        <w:rPr>
          <w:rFonts w:ascii="Arial" w:eastAsia="Arial" w:hAnsi="Arial" w:cs="Arial"/>
          <w:lang w:val="en-GB"/>
        </w:rPr>
        <w:t xml:space="preserve"> 29 CCX. It is designed to cater to many on-water activities, making it highly multifunctional and user-friendly.</w:t>
      </w:r>
    </w:p>
    <w:p w14:paraId="3656571B" w14:textId="01F0F8B5" w:rsidR="6FEEA79B" w:rsidRDefault="12D8EEBB" w:rsidP="76DAE985">
      <w:pPr>
        <w:spacing w:before="240" w:after="240"/>
        <w:rPr>
          <w:rFonts w:ascii="Arial" w:eastAsia="Arial" w:hAnsi="Arial" w:cs="Arial"/>
          <w:color w:val="000000" w:themeColor="text1"/>
        </w:rPr>
      </w:pPr>
      <w:r w:rsidRPr="76DAE985">
        <w:rPr>
          <w:rFonts w:ascii="Arial" w:eastAsia="Arial" w:hAnsi="Arial" w:cs="Arial"/>
          <w:color w:val="000000" w:themeColor="text1"/>
          <w:lang w:val="en-GB"/>
        </w:rPr>
        <w:t xml:space="preserve">The </w:t>
      </w:r>
      <w:proofErr w:type="spellStart"/>
      <w:r w:rsidRPr="76DAE985">
        <w:rPr>
          <w:rFonts w:ascii="Arial" w:eastAsia="Arial" w:hAnsi="Arial" w:cs="Arial"/>
          <w:color w:val="000000" w:themeColor="text1"/>
          <w:lang w:val="en-GB"/>
        </w:rPr>
        <w:t>Axopar</w:t>
      </w:r>
      <w:proofErr w:type="spellEnd"/>
      <w:r w:rsidRPr="76DAE985">
        <w:rPr>
          <w:rFonts w:ascii="Arial" w:eastAsia="Arial" w:hAnsi="Arial" w:cs="Arial"/>
          <w:color w:val="000000" w:themeColor="text1"/>
          <w:lang w:val="en-GB"/>
        </w:rPr>
        <w:t xml:space="preserve"> 29 CCX now caters to a wide </w:t>
      </w:r>
      <w:r w:rsidRPr="76DAE985">
        <w:rPr>
          <w:rFonts w:ascii="Arial" w:eastAsia="Arial" w:hAnsi="Arial" w:cs="Arial"/>
        </w:rPr>
        <w:t>range of boating enthusiasts, from seasoned adventurers to first-time boaters, with</w:t>
      </w:r>
      <w:r w:rsidRPr="76DAE985">
        <w:rPr>
          <w:rFonts w:ascii="Arial" w:eastAsia="Arial" w:hAnsi="Arial" w:cs="Arial"/>
          <w:color w:val="000000" w:themeColor="text1"/>
          <w:lang w:val="en-GB"/>
        </w:rPr>
        <w:t xml:space="preserve"> complete freedom to choose between going ‘full-on’ fishing or selecting between several of the most sociable layouts out there. </w:t>
      </w:r>
    </w:p>
    <w:p w14:paraId="285EE4AD" w14:textId="029EE677" w:rsidR="77BDADEC" w:rsidRDefault="12D8EEBB" w:rsidP="42E0CC06">
      <w:pPr>
        <w:spacing w:before="240" w:after="240" w:line="276" w:lineRule="auto"/>
        <w:ind w:left="720"/>
        <w:rPr>
          <w:rFonts w:ascii="Arial" w:eastAsia="Arial" w:hAnsi="Arial" w:cs="Arial"/>
          <w:sz w:val="28"/>
          <w:szCs w:val="28"/>
        </w:rPr>
      </w:pPr>
      <w:r w:rsidRPr="42E0CC06">
        <w:rPr>
          <w:rFonts w:ascii="Arial" w:eastAsia="Arial" w:hAnsi="Arial" w:cs="Arial"/>
          <w:b/>
          <w:bCs/>
          <w:color w:val="000000" w:themeColor="text1"/>
          <w:lang w:val="en-GB"/>
        </w:rPr>
        <w:t xml:space="preserve">Jan-Erik </w:t>
      </w:r>
      <w:proofErr w:type="spellStart"/>
      <w:r w:rsidRPr="42E0CC06">
        <w:rPr>
          <w:rFonts w:ascii="Arial" w:eastAsia="Arial" w:hAnsi="Arial" w:cs="Arial"/>
          <w:b/>
          <w:bCs/>
          <w:color w:val="000000" w:themeColor="text1"/>
          <w:lang w:val="en-GB"/>
        </w:rPr>
        <w:t>Viitala</w:t>
      </w:r>
      <w:proofErr w:type="spellEnd"/>
      <w:r w:rsidRPr="42E0CC06">
        <w:rPr>
          <w:rFonts w:ascii="Arial" w:eastAsia="Arial" w:hAnsi="Arial" w:cs="Arial"/>
          <w:b/>
          <w:bCs/>
          <w:color w:val="000000" w:themeColor="text1"/>
          <w:lang w:val="en-GB"/>
        </w:rPr>
        <w:t>,</w:t>
      </w:r>
      <w:r w:rsidRPr="42E0CC06">
        <w:rPr>
          <w:rFonts w:ascii="Arial" w:eastAsia="Arial" w:hAnsi="Arial" w:cs="Arial"/>
          <w:color w:val="000000" w:themeColor="text1"/>
          <w:lang w:val="en-GB"/>
        </w:rPr>
        <w:t xml:space="preserve"> Founding Partner of </w:t>
      </w:r>
      <w:proofErr w:type="spellStart"/>
      <w:r w:rsidRPr="42E0CC06">
        <w:rPr>
          <w:rFonts w:ascii="Arial" w:eastAsia="Arial" w:hAnsi="Arial" w:cs="Arial"/>
          <w:color w:val="000000" w:themeColor="text1"/>
          <w:lang w:val="en-GB"/>
        </w:rPr>
        <w:t>Axopar</w:t>
      </w:r>
      <w:proofErr w:type="spellEnd"/>
      <w:r w:rsidRPr="42E0CC06">
        <w:rPr>
          <w:rFonts w:ascii="Arial" w:eastAsia="Arial" w:hAnsi="Arial" w:cs="Arial"/>
          <w:color w:val="000000" w:themeColor="text1"/>
          <w:lang w:val="en-GB"/>
        </w:rPr>
        <w:t xml:space="preserve"> Boats, says, </w:t>
      </w:r>
      <w:r w:rsidRPr="42E0CC06">
        <w:rPr>
          <w:rFonts w:ascii="Arial" w:eastAsia="Arial" w:hAnsi="Arial" w:cs="Arial"/>
          <w:i/>
          <w:iCs/>
        </w:rPr>
        <w:t xml:space="preserve">“It’s not just about utility and getting from one point to another. It’s about elevating the entire on-water experience by offering a </w:t>
      </w:r>
      <w:r w:rsidRPr="42E0CC06">
        <w:rPr>
          <w:rFonts w:ascii="Arial" w:eastAsia="Arial" w:hAnsi="Arial" w:cs="Arial"/>
          <w:i/>
          <w:iCs/>
          <w:lang w:val="en-GB"/>
        </w:rPr>
        <w:t xml:space="preserve">multifunctional, hybrid layout that combines the practical features of a </w:t>
      </w:r>
      <w:proofErr w:type="spellStart"/>
      <w:r w:rsidRPr="42E0CC06">
        <w:rPr>
          <w:rFonts w:ascii="Arial" w:eastAsia="Arial" w:hAnsi="Arial" w:cs="Arial"/>
          <w:i/>
          <w:iCs/>
          <w:lang w:val="en-GB"/>
        </w:rPr>
        <w:t>center</w:t>
      </w:r>
      <w:proofErr w:type="spellEnd"/>
      <w:r w:rsidRPr="42E0CC06">
        <w:rPr>
          <w:rFonts w:ascii="Arial" w:eastAsia="Arial" w:hAnsi="Arial" w:cs="Arial"/>
          <w:i/>
          <w:iCs/>
          <w:lang w:val="en-GB"/>
        </w:rPr>
        <w:t xml:space="preserve"> console walkaround with the exceptional handling and</w:t>
      </w:r>
      <w:r w:rsidR="005E0939" w:rsidRPr="42E0CC06">
        <w:rPr>
          <w:rFonts w:ascii="Arial" w:eastAsia="Arial" w:hAnsi="Arial" w:cs="Arial"/>
          <w:i/>
          <w:iCs/>
          <w:lang w:val="en-GB"/>
        </w:rPr>
        <w:t xml:space="preserve"> </w:t>
      </w:r>
      <w:r w:rsidR="005E0939" w:rsidRPr="42E0CC06">
        <w:rPr>
          <w:rFonts w:ascii="Arial" w:eastAsia="Arial" w:hAnsi="Arial" w:cs="Arial"/>
          <w:i/>
          <w:iCs/>
        </w:rPr>
        <w:t xml:space="preserve">driving pleasure that </w:t>
      </w:r>
      <w:proofErr w:type="spellStart"/>
      <w:r w:rsidR="005E0939" w:rsidRPr="42E0CC06">
        <w:rPr>
          <w:rFonts w:ascii="Arial" w:eastAsia="Arial" w:hAnsi="Arial" w:cs="Arial"/>
          <w:i/>
          <w:iCs/>
        </w:rPr>
        <w:t>Axopar</w:t>
      </w:r>
      <w:proofErr w:type="spellEnd"/>
      <w:r w:rsidR="005E0939" w:rsidRPr="42E0CC06">
        <w:rPr>
          <w:rFonts w:ascii="Arial" w:eastAsia="Arial" w:hAnsi="Arial" w:cs="Arial"/>
          <w:i/>
          <w:iCs/>
        </w:rPr>
        <w:t xml:space="preserve"> is celebrated for.</w:t>
      </w:r>
      <w:r w:rsidRPr="42E0CC06">
        <w:rPr>
          <w:rFonts w:ascii="Arial" w:eastAsia="Arial" w:hAnsi="Arial" w:cs="Arial"/>
          <w:i/>
          <w:iCs/>
          <w:lang w:val="en-GB"/>
        </w:rPr>
        <w:t xml:space="preserve"> </w:t>
      </w:r>
      <w:r w:rsidR="009B5B70" w:rsidRPr="42E0CC06">
        <w:rPr>
          <w:rFonts w:ascii="Arial" w:eastAsia="Arial" w:hAnsi="Arial" w:cs="Arial"/>
          <w:i/>
          <w:iCs/>
          <w:lang w:val="en-GB"/>
        </w:rPr>
        <w:t xml:space="preserve">During the Cannes </w:t>
      </w:r>
      <w:proofErr w:type="spellStart"/>
      <w:r w:rsidR="009B5B70" w:rsidRPr="42E0CC06">
        <w:rPr>
          <w:rFonts w:ascii="Arial" w:eastAsia="Arial" w:hAnsi="Arial" w:cs="Arial"/>
          <w:i/>
          <w:iCs/>
          <w:lang w:val="en-GB"/>
        </w:rPr>
        <w:t>Yaching</w:t>
      </w:r>
      <w:proofErr w:type="spellEnd"/>
      <w:r w:rsidR="009B5B70" w:rsidRPr="42E0CC06">
        <w:rPr>
          <w:rFonts w:ascii="Arial" w:eastAsia="Arial" w:hAnsi="Arial" w:cs="Arial"/>
          <w:i/>
          <w:iCs/>
          <w:lang w:val="en-GB"/>
        </w:rPr>
        <w:t xml:space="preserve"> Festival </w:t>
      </w:r>
      <w:r w:rsidR="00F724DC" w:rsidRPr="42E0CC06">
        <w:rPr>
          <w:rFonts w:ascii="Arial" w:eastAsia="Arial" w:hAnsi="Arial" w:cs="Arial"/>
          <w:i/>
          <w:iCs/>
          <w:lang w:val="en-GB"/>
        </w:rPr>
        <w:t xml:space="preserve">in </w:t>
      </w:r>
      <w:r w:rsidR="002F7034" w:rsidRPr="42E0CC06">
        <w:rPr>
          <w:rFonts w:ascii="Arial" w:eastAsia="Arial" w:hAnsi="Arial" w:cs="Arial"/>
          <w:i/>
          <w:iCs/>
          <w:lang w:val="en-GB"/>
        </w:rPr>
        <w:t>September,</w:t>
      </w:r>
      <w:r w:rsidR="00F724DC" w:rsidRPr="42E0CC06">
        <w:rPr>
          <w:rFonts w:ascii="Arial" w:eastAsia="Arial" w:hAnsi="Arial" w:cs="Arial"/>
          <w:i/>
          <w:iCs/>
          <w:lang w:val="en-GB"/>
        </w:rPr>
        <w:t xml:space="preserve"> </w:t>
      </w:r>
      <w:r w:rsidR="009B5B70" w:rsidRPr="42E0CC06">
        <w:rPr>
          <w:rFonts w:ascii="Arial" w:eastAsia="Arial" w:hAnsi="Arial" w:cs="Arial"/>
          <w:i/>
          <w:iCs/>
          <w:lang w:val="en-GB"/>
        </w:rPr>
        <w:t xml:space="preserve">we launched </w:t>
      </w:r>
      <w:r w:rsidRPr="42E0CC06">
        <w:rPr>
          <w:rFonts w:ascii="Arial" w:eastAsia="Arial" w:hAnsi="Arial" w:cs="Arial"/>
          <w:i/>
          <w:iCs/>
          <w:lang w:val="en-GB"/>
        </w:rPr>
        <w:t>the ‘sociable’ version of the 29 CCX</w:t>
      </w:r>
      <w:r w:rsidR="6B242BF4" w:rsidRPr="42E0CC06">
        <w:rPr>
          <w:rFonts w:ascii="Arial" w:eastAsia="Arial" w:hAnsi="Arial" w:cs="Arial"/>
          <w:i/>
          <w:iCs/>
          <w:lang w:val="en-GB"/>
        </w:rPr>
        <w:t xml:space="preserve">, </w:t>
      </w:r>
      <w:r w:rsidR="009B5B70" w:rsidRPr="42E0CC06">
        <w:rPr>
          <w:rFonts w:ascii="Arial" w:eastAsia="Arial" w:hAnsi="Arial" w:cs="Arial"/>
          <w:i/>
          <w:iCs/>
          <w:lang w:val="en-GB"/>
        </w:rPr>
        <w:t>and</w:t>
      </w:r>
      <w:r w:rsidR="007D7C15" w:rsidRPr="42E0CC06">
        <w:rPr>
          <w:rFonts w:ascii="Arial" w:eastAsia="Arial" w:hAnsi="Arial" w:cs="Arial"/>
          <w:i/>
          <w:iCs/>
          <w:lang w:val="en-GB"/>
        </w:rPr>
        <w:t xml:space="preserve"> </w:t>
      </w:r>
      <w:r w:rsidR="0063761D" w:rsidRPr="42E0CC06">
        <w:rPr>
          <w:rFonts w:ascii="Arial" w:eastAsia="Arial" w:hAnsi="Arial" w:cs="Arial"/>
          <w:i/>
          <w:iCs/>
          <w:lang w:val="en-GB"/>
        </w:rPr>
        <w:t xml:space="preserve">here </w:t>
      </w:r>
      <w:r w:rsidR="007D7C15" w:rsidRPr="42E0CC06">
        <w:rPr>
          <w:rFonts w:ascii="Arial" w:eastAsia="Arial" w:hAnsi="Arial" w:cs="Arial"/>
          <w:i/>
          <w:iCs/>
          <w:lang w:val="en-GB"/>
        </w:rPr>
        <w:t xml:space="preserve">at </w:t>
      </w:r>
      <w:r w:rsidR="00A87C98" w:rsidRPr="42E0CC06">
        <w:rPr>
          <w:rFonts w:ascii="Arial" w:eastAsia="Arial" w:hAnsi="Arial" w:cs="Arial"/>
          <w:i/>
          <w:iCs/>
          <w:lang w:val="en-GB"/>
        </w:rPr>
        <w:t>Fort Lauderdale International Boat Show</w:t>
      </w:r>
      <w:r w:rsidR="2D0CF981" w:rsidRPr="42E0CC06">
        <w:rPr>
          <w:rFonts w:ascii="Arial" w:eastAsia="Arial" w:hAnsi="Arial" w:cs="Arial"/>
          <w:i/>
          <w:iCs/>
          <w:lang w:val="en-GB"/>
        </w:rPr>
        <w:t>,</w:t>
      </w:r>
      <w:r w:rsidR="007D7C15" w:rsidRPr="42E0CC06">
        <w:rPr>
          <w:rFonts w:ascii="Arial" w:eastAsia="Arial" w:hAnsi="Arial" w:cs="Arial"/>
          <w:i/>
          <w:iCs/>
          <w:lang w:val="en-GB"/>
        </w:rPr>
        <w:t xml:space="preserve"> we are excited to showcase the </w:t>
      </w:r>
      <w:r w:rsidRPr="42E0CC06">
        <w:rPr>
          <w:rFonts w:ascii="Arial" w:eastAsia="Arial" w:hAnsi="Arial" w:cs="Arial"/>
          <w:i/>
          <w:iCs/>
          <w:lang w:val="en-GB"/>
        </w:rPr>
        <w:t xml:space="preserve">‘full-on’ fishing version </w:t>
      </w:r>
      <w:r w:rsidR="007D7C15" w:rsidRPr="42E0CC06">
        <w:rPr>
          <w:rFonts w:ascii="Arial" w:eastAsia="Arial" w:hAnsi="Arial" w:cs="Arial"/>
          <w:i/>
          <w:iCs/>
          <w:lang w:val="en-GB"/>
        </w:rPr>
        <w:t>for the first time</w:t>
      </w:r>
      <w:r w:rsidR="009F7313" w:rsidRPr="42E0CC06">
        <w:rPr>
          <w:rFonts w:ascii="Arial" w:eastAsia="Arial" w:hAnsi="Arial" w:cs="Arial"/>
          <w:i/>
          <w:iCs/>
          <w:lang w:val="en-GB"/>
        </w:rPr>
        <w:t>.”</w:t>
      </w:r>
    </w:p>
    <w:p w14:paraId="265DAFD3" w14:textId="6F843E53" w:rsidR="77BDADEC" w:rsidRDefault="77BDADEC" w:rsidP="42E0CC06">
      <w:pPr>
        <w:spacing w:before="240" w:after="240" w:line="276" w:lineRule="auto"/>
        <w:rPr>
          <w:rFonts w:ascii="Arial" w:eastAsia="Arial" w:hAnsi="Arial" w:cs="Arial"/>
          <w:sz w:val="28"/>
          <w:szCs w:val="28"/>
        </w:rPr>
      </w:pPr>
      <w:r w:rsidRPr="42E0CC06">
        <w:rPr>
          <w:rFonts w:ascii="Arial" w:eastAsia="Arial" w:hAnsi="Arial" w:cs="Arial"/>
          <w:b/>
          <w:bCs/>
          <w:sz w:val="28"/>
          <w:szCs w:val="28"/>
          <w:lang w:val="en-GB"/>
        </w:rPr>
        <w:t>Respecting tradition, redefining the future</w:t>
      </w:r>
    </w:p>
    <w:p w14:paraId="1FEA6CB6" w14:textId="3DD929E6" w:rsidR="0D385063" w:rsidRDefault="0D385063" w:rsidP="76DAE985">
      <w:pPr>
        <w:spacing w:before="240" w:after="240"/>
        <w:rPr>
          <w:rFonts w:ascii="Arial" w:eastAsia="Arial" w:hAnsi="Arial" w:cs="Arial"/>
        </w:rPr>
      </w:pPr>
      <w:r w:rsidRPr="76DAE985">
        <w:rPr>
          <w:rFonts w:ascii="Arial" w:eastAsia="Arial" w:hAnsi="Arial" w:cs="Arial"/>
          <w:lang w:val="en-GB"/>
        </w:rPr>
        <w:lastRenderedPageBreak/>
        <w:t xml:space="preserve">The </w:t>
      </w:r>
      <w:proofErr w:type="spellStart"/>
      <w:r w:rsidRPr="76DAE985">
        <w:rPr>
          <w:rFonts w:ascii="Arial" w:eastAsia="Arial" w:hAnsi="Arial" w:cs="Arial"/>
          <w:lang w:val="en-GB"/>
        </w:rPr>
        <w:t>center</w:t>
      </w:r>
      <w:proofErr w:type="spellEnd"/>
      <w:r w:rsidRPr="76DAE985">
        <w:rPr>
          <w:rFonts w:ascii="Arial" w:eastAsia="Arial" w:hAnsi="Arial" w:cs="Arial"/>
          <w:lang w:val="en-GB"/>
        </w:rPr>
        <w:t xml:space="preserve"> console segment is well establishe</w:t>
      </w:r>
      <w:r w:rsidR="59249F1B" w:rsidRPr="76DAE985">
        <w:rPr>
          <w:rFonts w:ascii="Arial" w:eastAsia="Arial" w:hAnsi="Arial" w:cs="Arial"/>
          <w:lang w:val="en-GB"/>
        </w:rPr>
        <w:t>d</w:t>
      </w:r>
      <w:r w:rsidRPr="76DAE985">
        <w:rPr>
          <w:rFonts w:ascii="Arial" w:eastAsia="Arial" w:hAnsi="Arial" w:cs="Arial"/>
          <w:lang w:val="en-GB"/>
        </w:rPr>
        <w:t xml:space="preserve"> and largely dominated by American brands, and for </w:t>
      </w:r>
      <w:proofErr w:type="spellStart"/>
      <w:r w:rsidRPr="76DAE985">
        <w:rPr>
          <w:rFonts w:ascii="Arial" w:eastAsia="Arial" w:hAnsi="Arial" w:cs="Arial"/>
          <w:lang w:val="en-GB"/>
        </w:rPr>
        <w:t>Axopar</w:t>
      </w:r>
      <w:proofErr w:type="spellEnd"/>
      <w:r w:rsidRPr="76DAE985">
        <w:rPr>
          <w:rFonts w:ascii="Arial" w:eastAsia="Arial" w:hAnsi="Arial" w:cs="Arial"/>
          <w:lang w:val="en-GB"/>
        </w:rPr>
        <w:t xml:space="preserve"> to enter this segment we have done so with great respect, careful consideration and a sense of humbleness</w:t>
      </w:r>
      <w:r w:rsidR="0063761D">
        <w:rPr>
          <w:rFonts w:ascii="Arial" w:eastAsia="Arial" w:hAnsi="Arial" w:cs="Arial"/>
          <w:lang w:val="en-GB"/>
        </w:rPr>
        <w:t>.</w:t>
      </w:r>
    </w:p>
    <w:p w14:paraId="48E0D410" w14:textId="77777777" w:rsidR="001D6D10" w:rsidRDefault="6AB03F10" w:rsidP="76DAE985">
      <w:pPr>
        <w:spacing w:before="240" w:after="240"/>
        <w:rPr>
          <w:rFonts w:ascii="Arial" w:eastAsia="Arial" w:hAnsi="Arial" w:cs="Arial"/>
          <w:lang w:val="en-GB"/>
        </w:rPr>
      </w:pPr>
      <w:r w:rsidRPr="76DAE985">
        <w:rPr>
          <w:rFonts w:ascii="Arial" w:eastAsia="Arial" w:hAnsi="Arial" w:cs="Arial"/>
          <w:lang w:val="en-GB"/>
        </w:rPr>
        <w:t xml:space="preserve">We have closely involved our customers in the development of the </w:t>
      </w:r>
      <w:proofErr w:type="spellStart"/>
      <w:r w:rsidRPr="76DAE985">
        <w:rPr>
          <w:rFonts w:ascii="Arial" w:eastAsia="Arial" w:hAnsi="Arial" w:cs="Arial"/>
          <w:lang w:val="en-GB"/>
        </w:rPr>
        <w:t>Axopar</w:t>
      </w:r>
      <w:proofErr w:type="spellEnd"/>
      <w:r w:rsidRPr="76DAE985">
        <w:rPr>
          <w:rFonts w:ascii="Arial" w:eastAsia="Arial" w:hAnsi="Arial" w:cs="Arial"/>
          <w:lang w:val="en-GB"/>
        </w:rPr>
        <w:t xml:space="preserve"> 29 CCX, resulting in exceptional adaptability for a variety of activities at sea. </w:t>
      </w:r>
      <w:r w:rsidR="3A890FD8" w:rsidRPr="76DAE985">
        <w:rPr>
          <w:rFonts w:ascii="Arial" w:eastAsia="Arial" w:hAnsi="Arial" w:cs="Arial"/>
          <w:lang w:val="en-GB"/>
        </w:rPr>
        <w:t>Whether for a fishing adventure one day, or a family trip the next, this boat is designed to meet diverse needs and uses.</w:t>
      </w:r>
      <w:r w:rsidRPr="76DAE985">
        <w:rPr>
          <w:rFonts w:ascii="Arial" w:eastAsia="Arial" w:hAnsi="Arial" w:cs="Arial"/>
          <w:lang w:val="en-GB"/>
        </w:rPr>
        <w:t xml:space="preserve"> </w:t>
      </w:r>
    </w:p>
    <w:p w14:paraId="7C84FBCF" w14:textId="60B63374" w:rsidR="2A35066F" w:rsidRDefault="233EB65F" w:rsidP="76DAE985">
      <w:pPr>
        <w:spacing w:before="240" w:after="240"/>
        <w:rPr>
          <w:rFonts w:ascii="Arial" w:eastAsia="Arial" w:hAnsi="Arial" w:cs="Arial"/>
        </w:rPr>
      </w:pPr>
      <w:r w:rsidRPr="76DAE985">
        <w:rPr>
          <w:rFonts w:ascii="Arial" w:eastAsia="Arial" w:hAnsi="Arial" w:cs="Arial"/>
          <w:lang w:val="en-GB"/>
        </w:rPr>
        <w:t xml:space="preserve">Our customers wished for greater functionality </w:t>
      </w:r>
      <w:r w:rsidRPr="76DAE985">
        <w:rPr>
          <w:rFonts w:ascii="Arial" w:eastAsia="Arial" w:hAnsi="Arial" w:cs="Arial"/>
          <w:color w:val="000000" w:themeColor="text1"/>
          <w:lang w:val="en-GB"/>
        </w:rPr>
        <w:t xml:space="preserve">and flexibility without compromising the drivability and handling that an </w:t>
      </w:r>
      <w:proofErr w:type="spellStart"/>
      <w:r w:rsidRPr="76DAE985">
        <w:rPr>
          <w:rFonts w:ascii="Arial" w:eastAsia="Arial" w:hAnsi="Arial" w:cs="Arial"/>
          <w:color w:val="000000" w:themeColor="text1"/>
          <w:lang w:val="en-GB"/>
        </w:rPr>
        <w:t>Axopar</w:t>
      </w:r>
      <w:proofErr w:type="spellEnd"/>
      <w:r w:rsidRPr="76DAE985">
        <w:rPr>
          <w:rFonts w:ascii="Arial" w:eastAsia="Arial" w:hAnsi="Arial" w:cs="Arial"/>
          <w:color w:val="000000" w:themeColor="text1"/>
          <w:lang w:val="en-GB"/>
        </w:rPr>
        <w:t xml:space="preserve"> is known for. </w:t>
      </w:r>
      <w:r w:rsidRPr="76DAE985">
        <w:rPr>
          <w:rFonts w:ascii="Arial" w:eastAsia="Arial" w:hAnsi="Arial" w:cs="Arial"/>
          <w:lang w:val="en-GB"/>
        </w:rPr>
        <w:t xml:space="preserve">The </w:t>
      </w:r>
      <w:proofErr w:type="spellStart"/>
      <w:r w:rsidRPr="76DAE985">
        <w:rPr>
          <w:rFonts w:ascii="Arial" w:eastAsia="Arial" w:hAnsi="Arial" w:cs="Arial"/>
          <w:lang w:val="en-GB"/>
        </w:rPr>
        <w:t>Axopar</w:t>
      </w:r>
      <w:proofErr w:type="spellEnd"/>
      <w:r w:rsidRPr="76DAE985">
        <w:rPr>
          <w:rFonts w:ascii="Arial" w:eastAsia="Arial" w:hAnsi="Arial" w:cs="Arial"/>
          <w:lang w:val="en-GB"/>
        </w:rPr>
        <w:t xml:space="preserve"> 29 CCX is the result of this evolution, combining the sturdiness and utility of a traditional </w:t>
      </w:r>
      <w:proofErr w:type="spellStart"/>
      <w:r w:rsidRPr="76DAE985">
        <w:rPr>
          <w:rFonts w:ascii="Arial" w:eastAsia="Arial" w:hAnsi="Arial" w:cs="Arial"/>
          <w:lang w:val="en-GB"/>
        </w:rPr>
        <w:t>center</w:t>
      </w:r>
      <w:proofErr w:type="spellEnd"/>
      <w:r w:rsidRPr="76DAE985">
        <w:rPr>
          <w:rFonts w:ascii="Arial" w:eastAsia="Arial" w:hAnsi="Arial" w:cs="Arial"/>
          <w:lang w:val="en-GB"/>
        </w:rPr>
        <w:t xml:space="preserve"> console, with </w:t>
      </w:r>
      <w:proofErr w:type="spellStart"/>
      <w:r w:rsidRPr="76DAE985">
        <w:rPr>
          <w:rFonts w:ascii="Arial" w:eastAsia="Arial" w:hAnsi="Arial" w:cs="Arial"/>
          <w:lang w:val="en-GB"/>
        </w:rPr>
        <w:t>Axopar’s</w:t>
      </w:r>
      <w:proofErr w:type="spellEnd"/>
      <w:r w:rsidRPr="76DAE985">
        <w:rPr>
          <w:rFonts w:ascii="Arial" w:eastAsia="Arial" w:hAnsi="Arial" w:cs="Arial"/>
          <w:lang w:val="en-GB"/>
        </w:rPr>
        <w:t xml:space="preserve"> unique, signature style.</w:t>
      </w:r>
    </w:p>
    <w:p w14:paraId="75942D89" w14:textId="62312836" w:rsidR="2A35066F" w:rsidRDefault="2A35066F" w:rsidP="2A35066F">
      <w:pPr>
        <w:spacing w:before="240" w:after="240"/>
        <w:rPr>
          <w:rFonts w:ascii="Arial" w:eastAsia="Arial" w:hAnsi="Arial" w:cs="Arial"/>
          <w:sz w:val="24"/>
          <w:szCs w:val="24"/>
        </w:rPr>
      </w:pPr>
    </w:p>
    <w:p w14:paraId="586961A2" w14:textId="1F195AA4" w:rsidR="77BDADEC" w:rsidRDefault="77BDADEC" w:rsidP="2A35066F">
      <w:pPr>
        <w:rPr>
          <w:rFonts w:ascii="Arial" w:eastAsia="Arial" w:hAnsi="Arial" w:cs="Arial"/>
          <w:color w:val="000000" w:themeColor="text1"/>
          <w:sz w:val="28"/>
          <w:szCs w:val="28"/>
        </w:rPr>
      </w:pPr>
      <w:r w:rsidRPr="76DAE985">
        <w:rPr>
          <w:rFonts w:ascii="Arial" w:eastAsia="Arial" w:hAnsi="Arial" w:cs="Arial"/>
          <w:b/>
          <w:bCs/>
          <w:color w:val="000000" w:themeColor="text1"/>
          <w:sz w:val="28"/>
          <w:szCs w:val="28"/>
          <w:lang w:val="en-GB"/>
        </w:rPr>
        <w:t xml:space="preserve">Designed for the dedicated </w:t>
      </w:r>
      <w:proofErr w:type="spellStart"/>
      <w:r w:rsidRPr="76DAE985">
        <w:rPr>
          <w:rFonts w:ascii="Arial" w:eastAsia="Arial" w:hAnsi="Arial" w:cs="Arial"/>
          <w:b/>
          <w:bCs/>
          <w:color w:val="000000" w:themeColor="text1"/>
          <w:sz w:val="28"/>
          <w:szCs w:val="28"/>
          <w:lang w:val="en-GB"/>
        </w:rPr>
        <w:t>center</w:t>
      </w:r>
      <w:proofErr w:type="spellEnd"/>
      <w:r w:rsidRPr="76DAE985">
        <w:rPr>
          <w:rFonts w:ascii="Arial" w:eastAsia="Arial" w:hAnsi="Arial" w:cs="Arial"/>
          <w:b/>
          <w:bCs/>
          <w:color w:val="000000" w:themeColor="text1"/>
          <w:sz w:val="28"/>
          <w:szCs w:val="28"/>
          <w:lang w:val="en-GB"/>
        </w:rPr>
        <w:t xml:space="preserve"> console adventurer</w:t>
      </w:r>
    </w:p>
    <w:p w14:paraId="43341265" w14:textId="674FDA62" w:rsidR="77BDADEC" w:rsidRDefault="6AB03F10" w:rsidP="76DAE985">
      <w:pPr>
        <w:spacing w:before="240" w:after="240"/>
        <w:rPr>
          <w:rFonts w:ascii="Arial" w:eastAsia="Arial" w:hAnsi="Arial" w:cs="Arial"/>
          <w:lang w:val="en-GB"/>
        </w:rPr>
      </w:pPr>
      <w:r w:rsidRPr="76DAE985">
        <w:rPr>
          <w:rFonts w:ascii="Arial" w:eastAsia="Arial" w:hAnsi="Arial" w:cs="Arial"/>
          <w:lang w:val="en-GB"/>
        </w:rPr>
        <w:t xml:space="preserve">The </w:t>
      </w:r>
      <w:proofErr w:type="spellStart"/>
      <w:r w:rsidRPr="76DAE985">
        <w:rPr>
          <w:rFonts w:ascii="Arial" w:eastAsia="Arial" w:hAnsi="Arial" w:cs="Arial"/>
          <w:lang w:val="en-GB"/>
        </w:rPr>
        <w:t>Axopar</w:t>
      </w:r>
      <w:proofErr w:type="spellEnd"/>
      <w:r w:rsidRPr="76DAE985">
        <w:rPr>
          <w:rFonts w:ascii="Arial" w:eastAsia="Arial" w:hAnsi="Arial" w:cs="Arial"/>
          <w:lang w:val="en-GB"/>
        </w:rPr>
        <w:t xml:space="preserve"> 29 CCX is designed with the distinct needs and preferences of </w:t>
      </w:r>
      <w:proofErr w:type="spellStart"/>
      <w:r w:rsidRPr="76DAE985">
        <w:rPr>
          <w:rFonts w:ascii="Arial" w:eastAsia="Arial" w:hAnsi="Arial" w:cs="Arial"/>
          <w:lang w:val="en-GB"/>
        </w:rPr>
        <w:t>center</w:t>
      </w:r>
      <w:proofErr w:type="spellEnd"/>
      <w:r w:rsidRPr="76DAE985">
        <w:rPr>
          <w:rFonts w:ascii="Arial" w:eastAsia="Arial" w:hAnsi="Arial" w:cs="Arial"/>
          <w:lang w:val="en-GB"/>
        </w:rPr>
        <w:t xml:space="preserve"> console customers in mind, recognizing the subtle, yet important, differences that set them apart from</w:t>
      </w:r>
      <w:r w:rsidR="47FAFCCF" w:rsidRPr="76DAE985">
        <w:rPr>
          <w:rFonts w:ascii="Arial" w:eastAsia="Arial" w:hAnsi="Arial" w:cs="Arial"/>
          <w:lang w:val="en-GB"/>
        </w:rPr>
        <w:t xml:space="preserve"> other types of customers.</w:t>
      </w:r>
    </w:p>
    <w:p w14:paraId="66D11188" w14:textId="4A1CEE7A" w:rsidR="77BDADEC" w:rsidRDefault="6AB03F10" w:rsidP="1F0E4385">
      <w:pPr>
        <w:pStyle w:val="Liststycke"/>
        <w:numPr>
          <w:ilvl w:val="0"/>
          <w:numId w:val="5"/>
        </w:numPr>
        <w:rPr>
          <w:rFonts w:ascii="Arial" w:eastAsia="Arial" w:hAnsi="Arial" w:cs="Arial"/>
        </w:rPr>
      </w:pPr>
      <w:r w:rsidRPr="76DAE985">
        <w:rPr>
          <w:rFonts w:ascii="Arial" w:eastAsia="Arial" w:hAnsi="Arial" w:cs="Arial"/>
          <w:b/>
          <w:bCs/>
          <w:lang w:val="en-GB"/>
        </w:rPr>
        <w:t>The console:</w:t>
      </w:r>
      <w:r w:rsidRPr="76DAE985">
        <w:rPr>
          <w:rFonts w:ascii="Arial" w:eastAsia="Arial" w:hAnsi="Arial" w:cs="Arial"/>
          <w:lang w:val="en-GB"/>
        </w:rPr>
        <w:t xml:space="preserve"> The </w:t>
      </w:r>
      <w:proofErr w:type="spellStart"/>
      <w:r w:rsidRPr="76DAE985">
        <w:rPr>
          <w:rFonts w:ascii="Arial" w:eastAsia="Arial" w:hAnsi="Arial" w:cs="Arial"/>
          <w:lang w:val="en-GB"/>
        </w:rPr>
        <w:t>Axopar</w:t>
      </w:r>
      <w:proofErr w:type="spellEnd"/>
      <w:r w:rsidRPr="76DAE985">
        <w:rPr>
          <w:rFonts w:ascii="Arial" w:eastAsia="Arial" w:hAnsi="Arial" w:cs="Arial"/>
          <w:lang w:val="en-GB"/>
        </w:rPr>
        <w:t xml:space="preserve"> 29 CCX is designed for increased weather protection, essential for long journeys to favo</w:t>
      </w:r>
      <w:r w:rsidR="00A84297">
        <w:rPr>
          <w:rFonts w:ascii="Arial" w:eastAsia="Arial" w:hAnsi="Arial" w:cs="Arial"/>
          <w:lang w:val="en-GB"/>
        </w:rPr>
        <w:t>u</w:t>
      </w:r>
      <w:r w:rsidRPr="76DAE985">
        <w:rPr>
          <w:rFonts w:ascii="Arial" w:eastAsia="Arial" w:hAnsi="Arial" w:cs="Arial"/>
          <w:lang w:val="en-GB"/>
        </w:rPr>
        <w:t xml:space="preserve">rite fishing grounds or explorations that may require several hours of continuous travel </w:t>
      </w:r>
      <w:r w:rsidR="1132FA8C" w:rsidRPr="76DAE985">
        <w:rPr>
          <w:rFonts w:ascii="Arial" w:eastAsia="Arial" w:hAnsi="Arial" w:cs="Arial"/>
          <w:lang w:val="en-GB"/>
        </w:rPr>
        <w:t>at</w:t>
      </w:r>
      <w:r w:rsidRPr="76DAE985">
        <w:rPr>
          <w:rFonts w:ascii="Arial" w:eastAsia="Arial" w:hAnsi="Arial" w:cs="Arial"/>
          <w:lang w:val="en-GB"/>
        </w:rPr>
        <w:t xml:space="preserve"> high cruising speeds exceeding 35 knots. The console features a forward tilting, fully enclosed toughened glass windshield and side windows, offering excellent protection from tiring wind-chill, spray </w:t>
      </w:r>
      <w:r w:rsidRPr="76DAE985">
        <w:rPr>
          <w:rFonts w:ascii="Arial" w:eastAsia="Arial" w:hAnsi="Arial" w:cs="Arial"/>
          <w:color w:val="000000" w:themeColor="text1"/>
          <w:lang w:val="en-GB"/>
        </w:rPr>
        <w:t xml:space="preserve">and rain. </w:t>
      </w:r>
      <w:r w:rsidRPr="76DAE985">
        <w:rPr>
          <w:rFonts w:ascii="Arial" w:eastAsia="Arial" w:hAnsi="Arial" w:cs="Arial"/>
          <w:color w:val="000000" w:themeColor="text1"/>
        </w:rPr>
        <w:t xml:space="preserve">Negative angle windshields, such as this, help reduce glare, and displace rain and spray very effectively, so that wipers are rarely needed. </w:t>
      </w:r>
      <w:r w:rsidRPr="76DAE985">
        <w:rPr>
          <w:rFonts w:ascii="Arial" w:eastAsia="Arial" w:hAnsi="Arial" w:cs="Arial"/>
          <w:lang w:val="en-GB"/>
        </w:rPr>
        <w:t xml:space="preserve">The forward extending hardtop contributes to the boat’s modern look offering better sun protection and, when needed, airflow for the driver through its integrated skylight located in front of the helm. </w:t>
      </w:r>
    </w:p>
    <w:p w14:paraId="39B1E918" w14:textId="3D70FF51" w:rsidR="2A35066F" w:rsidRDefault="2A35066F" w:rsidP="1F0E4385">
      <w:pPr>
        <w:pStyle w:val="Liststycke"/>
        <w:rPr>
          <w:rFonts w:ascii="Arial" w:eastAsia="Arial" w:hAnsi="Arial" w:cs="Arial"/>
        </w:rPr>
      </w:pPr>
    </w:p>
    <w:p w14:paraId="2DFF5359" w14:textId="1CAFE57E" w:rsidR="00A84297" w:rsidRPr="00A84297" w:rsidRDefault="6AB03F10" w:rsidP="00A84297">
      <w:pPr>
        <w:pStyle w:val="Liststycke"/>
        <w:numPr>
          <w:ilvl w:val="0"/>
          <w:numId w:val="5"/>
        </w:numPr>
        <w:spacing w:before="240" w:after="240"/>
        <w:rPr>
          <w:rFonts w:ascii="Arial" w:eastAsia="Arial" w:hAnsi="Arial" w:cs="Arial"/>
          <w:sz w:val="24"/>
          <w:szCs w:val="24"/>
        </w:rPr>
      </w:pPr>
      <w:r w:rsidRPr="00A84297">
        <w:rPr>
          <w:rFonts w:ascii="Arial" w:eastAsia="Arial" w:hAnsi="Arial" w:cs="Arial"/>
          <w:b/>
          <w:bCs/>
          <w:lang w:val="en-GB"/>
        </w:rPr>
        <w:t>Enhanced deck features</w:t>
      </w:r>
      <w:r w:rsidRPr="00A84297">
        <w:rPr>
          <w:rFonts w:ascii="Arial" w:eastAsia="Arial" w:hAnsi="Arial" w:cs="Arial"/>
          <w:lang w:val="en-GB"/>
        </w:rPr>
        <w:t xml:space="preserve">: A more athletic appearance with the raised bulwarks that also enhance offshore capability and safety while moving around the deck, even during intense fishing sessions. All </w:t>
      </w:r>
      <w:proofErr w:type="spellStart"/>
      <w:r w:rsidRPr="00A84297">
        <w:rPr>
          <w:rFonts w:ascii="Arial" w:eastAsia="Arial" w:hAnsi="Arial" w:cs="Arial"/>
          <w:lang w:val="en-GB"/>
        </w:rPr>
        <w:t>Axopar</w:t>
      </w:r>
      <w:proofErr w:type="spellEnd"/>
      <w:r w:rsidRPr="00A84297">
        <w:rPr>
          <w:rFonts w:ascii="Arial" w:eastAsia="Arial" w:hAnsi="Arial" w:cs="Arial"/>
          <w:lang w:val="en-GB"/>
        </w:rPr>
        <w:t xml:space="preserve"> 29 models are European CE-rated for category B, (offshore, max 4 m wave height and winds up to 34-40 knots). The integrated handrails help prevent fishing lines from snagging and optional coaming pads offer increased comfort. The proven deck design, with purposeful walkaround side decks without steps and flush floor level for the helm provide </w:t>
      </w:r>
      <w:r w:rsidRPr="00A84297">
        <w:rPr>
          <w:rFonts w:ascii="Arial" w:eastAsia="Arial" w:hAnsi="Arial" w:cs="Arial"/>
        </w:rPr>
        <w:t xml:space="preserve">better visibility and a safer look out.  </w:t>
      </w:r>
    </w:p>
    <w:p w14:paraId="23370EB2" w14:textId="77777777" w:rsidR="00A84297" w:rsidRPr="00A84297" w:rsidRDefault="00A84297" w:rsidP="00A84297">
      <w:pPr>
        <w:pStyle w:val="Liststycke"/>
        <w:rPr>
          <w:rFonts w:ascii="Arial" w:eastAsia="Arial" w:hAnsi="Arial" w:cs="Arial"/>
          <w:sz w:val="24"/>
          <w:szCs w:val="24"/>
        </w:rPr>
      </w:pPr>
    </w:p>
    <w:p w14:paraId="6454C5D9" w14:textId="77777777" w:rsidR="00A84297" w:rsidRPr="00A84297" w:rsidRDefault="00A84297" w:rsidP="00A84297">
      <w:pPr>
        <w:pStyle w:val="Liststycke"/>
        <w:spacing w:before="240" w:after="240"/>
        <w:rPr>
          <w:rFonts w:ascii="Arial" w:eastAsia="Arial" w:hAnsi="Arial" w:cs="Arial"/>
          <w:sz w:val="24"/>
          <w:szCs w:val="24"/>
        </w:rPr>
      </w:pPr>
    </w:p>
    <w:p w14:paraId="1D0500E5" w14:textId="004417B7" w:rsidR="77BDADEC" w:rsidRDefault="6AB03F10" w:rsidP="031481DF">
      <w:pPr>
        <w:pStyle w:val="Liststycke"/>
        <w:numPr>
          <w:ilvl w:val="0"/>
          <w:numId w:val="5"/>
        </w:numPr>
        <w:spacing w:before="240" w:after="240"/>
        <w:rPr>
          <w:rFonts w:ascii="Arial" w:eastAsia="Arial" w:hAnsi="Arial" w:cs="Arial"/>
        </w:rPr>
      </w:pPr>
      <w:r w:rsidRPr="76DAE985">
        <w:rPr>
          <w:rFonts w:ascii="Arial" w:eastAsia="Arial" w:hAnsi="Arial" w:cs="Arial"/>
          <w:b/>
          <w:bCs/>
          <w:lang w:val="en-GB"/>
        </w:rPr>
        <w:t>Additional roof features and options:</w:t>
      </w:r>
      <w:r w:rsidRPr="76DAE985">
        <w:rPr>
          <w:rFonts w:ascii="Arial" w:eastAsia="Arial" w:hAnsi="Arial" w:cs="Arial"/>
          <w:lang w:val="en-GB"/>
        </w:rPr>
        <w:t xml:space="preserve"> The hardtop allows for the addition of a forward facing 10000+ lumens light bar for low light conditions. The CCX can also </w:t>
      </w:r>
      <w:r w:rsidRPr="76DAE985">
        <w:rPr>
          <w:rFonts w:ascii="Arial" w:eastAsia="Arial" w:hAnsi="Arial" w:cs="Arial"/>
        </w:rPr>
        <w:t xml:space="preserve">be specified with downward facing flood lights directed onto the fore and aft decks. </w:t>
      </w:r>
      <w:r w:rsidRPr="76DAE985">
        <w:rPr>
          <w:rFonts w:ascii="Arial" w:eastAsia="Arial" w:hAnsi="Arial" w:cs="Arial"/>
          <w:lang w:val="en-GB"/>
        </w:rPr>
        <w:t xml:space="preserve">Together these lights form the work lights option. The hardtop also includes a </w:t>
      </w:r>
      <w:r w:rsidRPr="76DAE985">
        <w:rPr>
          <w:rFonts w:ascii="Arial" w:eastAsia="Arial" w:hAnsi="Arial" w:cs="Arial"/>
          <w:lang w:val="en-GB"/>
        </w:rPr>
        <w:lastRenderedPageBreak/>
        <w:t xml:space="preserve">foldable 360° anchor light and preparations for telescopic outriggers, one on each side. A 100 W solar panel provides a practical solution for trickle charging the boat’s battery systems when shore power is unavailable. The hardtop can also be equipped with radar, search light, rod holder bar and spray hood to better cover the sides of the helm. </w:t>
      </w:r>
    </w:p>
    <w:p w14:paraId="0D35B554" w14:textId="53B4E995" w:rsidR="2A35066F" w:rsidRDefault="2A35066F" w:rsidP="031481DF">
      <w:pPr>
        <w:pStyle w:val="Liststycke"/>
        <w:spacing w:before="240" w:after="240"/>
        <w:rPr>
          <w:rFonts w:ascii="Arial" w:eastAsia="Arial" w:hAnsi="Arial" w:cs="Arial"/>
        </w:rPr>
      </w:pPr>
    </w:p>
    <w:p w14:paraId="74DFF8DF" w14:textId="0D3AE11A" w:rsidR="77BDADEC" w:rsidRDefault="6AB03F10" w:rsidP="031481DF">
      <w:pPr>
        <w:pStyle w:val="Liststycke"/>
        <w:numPr>
          <w:ilvl w:val="0"/>
          <w:numId w:val="5"/>
        </w:numPr>
        <w:spacing w:before="240" w:after="240"/>
        <w:rPr>
          <w:rFonts w:ascii="Arial" w:eastAsia="Arial" w:hAnsi="Arial" w:cs="Arial"/>
        </w:rPr>
      </w:pPr>
      <w:r w:rsidRPr="76DAE985">
        <w:rPr>
          <w:rFonts w:ascii="Arial" w:eastAsia="Arial" w:hAnsi="Arial" w:cs="Arial"/>
          <w:b/>
          <w:bCs/>
          <w:lang w:val="en-GB"/>
        </w:rPr>
        <w:t>Lighting package:</w:t>
      </w:r>
      <w:r w:rsidRPr="76DAE985">
        <w:rPr>
          <w:rFonts w:ascii="Arial" w:eastAsia="Arial" w:hAnsi="Arial" w:cs="Arial"/>
          <w:lang w:val="en-GB"/>
        </w:rPr>
        <w:t xml:space="preserve"> The lighting package includes deck lights, dimmable ambient cockpit lights, dimmable down facing led lights in cockpit and red night vision lighting at the helm.</w:t>
      </w:r>
    </w:p>
    <w:p w14:paraId="43C82FF0" w14:textId="1E71F0A4" w:rsidR="2A35066F" w:rsidRDefault="2A35066F" w:rsidP="031481DF">
      <w:pPr>
        <w:pStyle w:val="Liststycke"/>
        <w:spacing w:before="240" w:after="240"/>
        <w:rPr>
          <w:rFonts w:ascii="Arial" w:eastAsia="Arial" w:hAnsi="Arial" w:cs="Arial"/>
        </w:rPr>
      </w:pPr>
    </w:p>
    <w:p w14:paraId="1B7C8ECE" w14:textId="009EBDD9" w:rsidR="77BDADEC" w:rsidRDefault="6AB03F10" w:rsidP="031481DF">
      <w:pPr>
        <w:pStyle w:val="Liststycke"/>
        <w:numPr>
          <w:ilvl w:val="0"/>
          <w:numId w:val="5"/>
        </w:numPr>
        <w:spacing w:before="240" w:after="240"/>
        <w:rPr>
          <w:rFonts w:ascii="Arial" w:eastAsia="Arial" w:hAnsi="Arial" w:cs="Arial"/>
        </w:rPr>
      </w:pPr>
      <w:r w:rsidRPr="76DAE985">
        <w:rPr>
          <w:rFonts w:ascii="Arial" w:eastAsia="Arial" w:hAnsi="Arial" w:cs="Arial"/>
          <w:b/>
          <w:bCs/>
          <w:lang w:val="en-GB"/>
        </w:rPr>
        <w:t>Fish box:</w:t>
      </w:r>
      <w:r w:rsidRPr="76DAE985">
        <w:rPr>
          <w:rFonts w:ascii="Arial" w:eastAsia="Arial" w:hAnsi="Arial" w:cs="Arial"/>
          <w:lang w:val="en-GB"/>
        </w:rPr>
        <w:t xml:space="preserve"> The foredeck features a 19-gallon (74 litres) insulated fish box with a macerator, ensuring your catch stays cool and fresh. The fish box also extends the seating in the fore deck area and can be utilized with the optional hi-lo table and sun </w:t>
      </w:r>
      <w:proofErr w:type="gramStart"/>
      <w:r w:rsidRPr="76DAE985">
        <w:rPr>
          <w:rFonts w:ascii="Arial" w:eastAsia="Arial" w:hAnsi="Arial" w:cs="Arial"/>
          <w:lang w:val="en-GB"/>
        </w:rPr>
        <w:t>pad,</w:t>
      </w:r>
      <w:proofErr w:type="gramEnd"/>
      <w:r w:rsidRPr="76DAE985">
        <w:rPr>
          <w:rFonts w:ascii="Arial" w:eastAsia="Arial" w:hAnsi="Arial" w:cs="Arial"/>
          <w:lang w:val="en-GB"/>
        </w:rPr>
        <w:t xml:space="preserve"> thus it is not available together with the starboard side storage module U-sofa.</w:t>
      </w:r>
    </w:p>
    <w:p w14:paraId="5B3B4F85" w14:textId="79B3FC3E" w:rsidR="2A35066F" w:rsidRDefault="2A35066F" w:rsidP="2A35066F">
      <w:pPr>
        <w:pStyle w:val="Liststycke"/>
        <w:spacing w:before="240" w:after="240"/>
        <w:rPr>
          <w:rFonts w:ascii="Arial" w:eastAsia="Arial" w:hAnsi="Arial" w:cs="Arial"/>
        </w:rPr>
      </w:pPr>
    </w:p>
    <w:p w14:paraId="662E679C" w14:textId="3E229AB4" w:rsidR="77BDADEC" w:rsidRDefault="77BDADEC" w:rsidP="008C38D8">
      <w:pPr>
        <w:pStyle w:val="Liststycke"/>
        <w:numPr>
          <w:ilvl w:val="0"/>
          <w:numId w:val="5"/>
        </w:numPr>
        <w:spacing w:before="240" w:after="240"/>
        <w:rPr>
          <w:rFonts w:ascii="Arial" w:eastAsia="Arial" w:hAnsi="Arial" w:cs="Arial"/>
          <w:color w:val="000000" w:themeColor="text1"/>
        </w:rPr>
      </w:pPr>
      <w:r w:rsidRPr="76DAE985">
        <w:rPr>
          <w:rFonts w:ascii="Arial" w:eastAsia="Arial" w:hAnsi="Arial" w:cs="Arial"/>
          <w:b/>
          <w:bCs/>
          <w:lang w:val="en-GB"/>
        </w:rPr>
        <w:t xml:space="preserve">Made for twin engines: </w:t>
      </w:r>
      <w:r w:rsidRPr="76DAE985">
        <w:rPr>
          <w:rFonts w:ascii="Arial" w:eastAsia="Arial" w:hAnsi="Arial" w:cs="Arial"/>
          <w:lang w:val="en-GB"/>
        </w:rPr>
        <w:t xml:space="preserve">The 29 CCX is mainly optimised for twin engine configurations, offering improved manoeuvrability, safety and </w:t>
      </w:r>
      <w:r w:rsidRPr="76DAE985">
        <w:rPr>
          <w:rFonts w:ascii="Arial" w:eastAsia="Arial" w:hAnsi="Arial" w:cs="Arial"/>
          <w:color w:val="000000" w:themeColor="text1"/>
          <w:lang w:val="en-GB"/>
        </w:rPr>
        <w:t>redundancy</w:t>
      </w:r>
      <w:r w:rsidRPr="76DAE985">
        <w:rPr>
          <w:rFonts w:ascii="Arial" w:eastAsia="Arial" w:hAnsi="Arial" w:cs="Arial"/>
          <w:lang w:val="en-GB"/>
        </w:rPr>
        <w:t xml:space="preserve"> </w:t>
      </w:r>
      <w:r w:rsidRPr="76DAE985">
        <w:rPr>
          <w:rFonts w:ascii="Arial" w:eastAsia="Arial" w:hAnsi="Arial" w:cs="Arial"/>
          <w:color w:val="000000" w:themeColor="text1"/>
          <w:lang w:val="en-GB"/>
        </w:rPr>
        <w:t xml:space="preserve">venturing into deep waters. </w:t>
      </w:r>
      <w:r w:rsidRPr="76DAE985">
        <w:rPr>
          <w:rFonts w:ascii="Arial" w:eastAsia="Arial" w:hAnsi="Arial" w:cs="Arial"/>
          <w:color w:val="000000" w:themeColor="text1"/>
        </w:rPr>
        <w:t xml:space="preserve">A single engine configuration works perfectly for those seeking a lower initial cost </w:t>
      </w:r>
      <w:r w:rsidRPr="76DAE985">
        <w:rPr>
          <w:rFonts w:ascii="Arial" w:eastAsia="Arial" w:hAnsi="Arial" w:cs="Arial"/>
          <w:color w:val="000000" w:themeColor="text1"/>
          <w:lang w:val="en-GB"/>
        </w:rPr>
        <w:t>and maintenance with slightly better fuel efficiency.</w:t>
      </w:r>
    </w:p>
    <w:p w14:paraId="3B4E2E16" w14:textId="1A87D3D6" w:rsidR="2A35066F" w:rsidRDefault="2A35066F" w:rsidP="2A35066F">
      <w:pPr>
        <w:pStyle w:val="Liststycke"/>
        <w:spacing w:before="240" w:after="240"/>
        <w:rPr>
          <w:rFonts w:ascii="Arial" w:eastAsia="Arial" w:hAnsi="Arial" w:cs="Arial"/>
          <w:color w:val="000000" w:themeColor="text1"/>
        </w:rPr>
      </w:pPr>
    </w:p>
    <w:p w14:paraId="33BBB031" w14:textId="07AD134E" w:rsidR="77BDADEC" w:rsidRDefault="77BDADEC" w:rsidP="008C38D8">
      <w:pPr>
        <w:pStyle w:val="Liststycke"/>
        <w:numPr>
          <w:ilvl w:val="0"/>
          <w:numId w:val="5"/>
        </w:numPr>
        <w:spacing w:before="240" w:after="240"/>
        <w:rPr>
          <w:rFonts w:ascii="Arial" w:eastAsia="Arial" w:hAnsi="Arial" w:cs="Arial"/>
        </w:rPr>
      </w:pPr>
      <w:r w:rsidRPr="76DAE985">
        <w:rPr>
          <w:rFonts w:ascii="Arial" w:eastAsia="Arial" w:hAnsi="Arial" w:cs="Arial"/>
          <w:b/>
          <w:bCs/>
          <w:lang w:val="en-GB"/>
        </w:rPr>
        <w:t>Extended range</w:t>
      </w:r>
      <w:r w:rsidRPr="76DAE985">
        <w:rPr>
          <w:rFonts w:ascii="Arial" w:eastAsia="Arial" w:hAnsi="Arial" w:cs="Arial"/>
          <w:lang w:val="en-GB"/>
        </w:rPr>
        <w:t>: A 158-gallon fuel tank</w:t>
      </w:r>
      <w:r w:rsidRPr="76DAE985">
        <w:rPr>
          <w:rFonts w:ascii="Arial" w:eastAsia="Arial" w:hAnsi="Arial" w:cs="Arial"/>
          <w:b/>
          <w:bCs/>
          <w:color w:val="FF0000"/>
          <w:lang w:val="en-GB"/>
        </w:rPr>
        <w:t xml:space="preserve"> </w:t>
      </w:r>
      <w:r w:rsidRPr="76DAE985">
        <w:rPr>
          <w:rFonts w:ascii="Arial" w:eastAsia="Arial" w:hAnsi="Arial" w:cs="Arial"/>
          <w:lang w:val="en-GB"/>
        </w:rPr>
        <w:t xml:space="preserve">(600 litres) provides up to 300+ nautical miles of range, ensuring more than sufficient capacity for both inshore and offshore adventures. This represents a massive 100 percent increase in both range and capacity compared to the </w:t>
      </w:r>
      <w:proofErr w:type="spellStart"/>
      <w:r w:rsidRPr="76DAE985">
        <w:rPr>
          <w:rFonts w:ascii="Arial" w:eastAsia="Arial" w:hAnsi="Arial" w:cs="Arial"/>
          <w:lang w:val="en-GB"/>
        </w:rPr>
        <w:t>Axopar</w:t>
      </w:r>
      <w:proofErr w:type="spellEnd"/>
      <w:r w:rsidRPr="76DAE985">
        <w:rPr>
          <w:rFonts w:ascii="Arial" w:eastAsia="Arial" w:hAnsi="Arial" w:cs="Arial"/>
          <w:lang w:val="en-GB"/>
        </w:rPr>
        <w:t xml:space="preserve"> 28.</w:t>
      </w:r>
    </w:p>
    <w:p w14:paraId="4CCAABC7" w14:textId="2213486B" w:rsidR="2A35066F" w:rsidRDefault="2A35066F" w:rsidP="2A35066F">
      <w:pPr>
        <w:pStyle w:val="Liststycke"/>
        <w:spacing w:before="240" w:after="240"/>
        <w:rPr>
          <w:rFonts w:ascii="Arial" w:eastAsia="Arial" w:hAnsi="Arial" w:cs="Arial"/>
        </w:rPr>
      </w:pPr>
    </w:p>
    <w:p w14:paraId="54DE0EB7" w14:textId="6BE4E165" w:rsidR="77BDADEC" w:rsidRDefault="77BDADEC" w:rsidP="008C38D8">
      <w:pPr>
        <w:pStyle w:val="Liststycke"/>
        <w:numPr>
          <w:ilvl w:val="0"/>
          <w:numId w:val="5"/>
        </w:numPr>
        <w:spacing w:before="240" w:after="240"/>
        <w:rPr>
          <w:rFonts w:ascii="Arial" w:eastAsia="Arial" w:hAnsi="Arial" w:cs="Arial"/>
        </w:rPr>
      </w:pPr>
      <w:r w:rsidRPr="76DAE985">
        <w:rPr>
          <w:rFonts w:ascii="Arial" w:eastAsia="Arial" w:hAnsi="Arial" w:cs="Arial"/>
          <w:b/>
          <w:bCs/>
        </w:rPr>
        <w:t>Elevated looks:</w:t>
      </w:r>
      <w:r w:rsidRPr="76DAE985">
        <w:rPr>
          <w:rFonts w:ascii="Arial" w:eastAsia="Arial" w:hAnsi="Arial" w:cs="Arial"/>
        </w:rPr>
        <w:t xml:space="preserve"> For those seeking an even sportier look, the optional BRABUS Line trim package enhances the athletic appeal of the </w:t>
      </w:r>
      <w:proofErr w:type="spellStart"/>
      <w:r w:rsidRPr="76DAE985">
        <w:rPr>
          <w:rFonts w:ascii="Arial" w:eastAsia="Arial" w:hAnsi="Arial" w:cs="Arial"/>
        </w:rPr>
        <w:t>Axopar</w:t>
      </w:r>
      <w:proofErr w:type="spellEnd"/>
      <w:r w:rsidRPr="76DAE985">
        <w:rPr>
          <w:rFonts w:ascii="Arial" w:eastAsia="Arial" w:hAnsi="Arial" w:cs="Arial"/>
        </w:rPr>
        <w:t xml:space="preserve"> 29 CCX, adding a touch of sophistication to its practical design. T</w:t>
      </w:r>
      <w:r w:rsidRPr="76DAE985">
        <w:rPr>
          <w:rFonts w:ascii="Arial" w:eastAsia="Arial" w:hAnsi="Arial" w:cs="Arial"/>
          <w:lang w:val="en-GB"/>
        </w:rPr>
        <w:t xml:space="preserve">he 29 CCX comes standard with </w:t>
      </w:r>
      <w:proofErr w:type="spellStart"/>
      <w:r w:rsidRPr="76DAE985">
        <w:rPr>
          <w:rFonts w:ascii="Arial" w:eastAsia="Arial" w:hAnsi="Arial" w:cs="Arial"/>
          <w:lang w:val="en-GB"/>
        </w:rPr>
        <w:t>Linetex</w:t>
      </w:r>
      <w:proofErr w:type="spellEnd"/>
      <w:r w:rsidRPr="76DAE985">
        <w:rPr>
          <w:rFonts w:ascii="Arial" w:eastAsia="Arial" w:hAnsi="Arial" w:cs="Arial"/>
          <w:lang w:val="en-GB"/>
        </w:rPr>
        <w:t xml:space="preserve"> upholstery in Chalk, a lighter shade to keep the seating cooler in hot climates. </w:t>
      </w:r>
    </w:p>
    <w:p w14:paraId="2EF0AB58" w14:textId="3EA10261" w:rsidR="2A35066F" w:rsidRDefault="2A35066F" w:rsidP="2A35066F">
      <w:pPr>
        <w:pStyle w:val="Liststycke"/>
        <w:spacing w:before="240" w:after="240"/>
        <w:rPr>
          <w:rFonts w:ascii="Arial" w:eastAsia="Arial" w:hAnsi="Arial" w:cs="Arial"/>
        </w:rPr>
      </w:pPr>
    </w:p>
    <w:p w14:paraId="429DCD37" w14:textId="7354F7B2" w:rsidR="77BDADEC" w:rsidRDefault="77BDADEC" w:rsidP="008C38D8">
      <w:pPr>
        <w:pStyle w:val="Liststycke"/>
        <w:numPr>
          <w:ilvl w:val="0"/>
          <w:numId w:val="5"/>
        </w:numPr>
        <w:spacing w:before="240" w:after="240"/>
        <w:rPr>
          <w:rFonts w:ascii="Arial" w:eastAsia="Arial" w:hAnsi="Arial" w:cs="Arial"/>
        </w:rPr>
      </w:pPr>
      <w:r w:rsidRPr="76DAE985">
        <w:rPr>
          <w:rFonts w:ascii="Arial" w:eastAsia="Arial" w:hAnsi="Arial" w:cs="Arial"/>
          <w:b/>
          <w:bCs/>
        </w:rPr>
        <w:t>Premium sound system:</w:t>
      </w:r>
      <w:r w:rsidRPr="76DAE985">
        <w:rPr>
          <w:rFonts w:ascii="Arial" w:eastAsia="Arial" w:hAnsi="Arial" w:cs="Arial"/>
        </w:rPr>
        <w:t xml:space="preserve"> Exclusively for the 29 CCX, we are introducing an even more enhanced sound experience with an upgraded </w:t>
      </w:r>
      <w:proofErr w:type="spellStart"/>
      <w:r w:rsidRPr="76DAE985">
        <w:rPr>
          <w:rFonts w:ascii="Arial" w:eastAsia="Arial" w:hAnsi="Arial" w:cs="Arial"/>
        </w:rPr>
        <w:t>JL</w:t>
      </w:r>
      <w:proofErr w:type="spellEnd"/>
      <w:r w:rsidRPr="76DAE985">
        <w:rPr>
          <w:rFonts w:ascii="Arial" w:eastAsia="Arial" w:hAnsi="Arial" w:cs="Arial"/>
        </w:rPr>
        <w:t xml:space="preserve"> Audio Premium Sound system, which delivers superior sound quality on the water. Eight 6,5” speakers providing 480 W, powered by </w:t>
      </w:r>
      <w:proofErr w:type="gramStart"/>
      <w:r w:rsidRPr="76DAE985">
        <w:rPr>
          <w:rFonts w:ascii="Arial" w:eastAsia="Arial" w:hAnsi="Arial" w:cs="Arial"/>
        </w:rPr>
        <w:t>a</w:t>
      </w:r>
      <w:proofErr w:type="gramEnd"/>
      <w:r w:rsidRPr="76DAE985">
        <w:rPr>
          <w:rFonts w:ascii="Arial" w:eastAsia="Arial" w:hAnsi="Arial" w:cs="Arial"/>
        </w:rPr>
        <w:t xml:space="preserve"> 8 channel 800 W amplifier, two tweeters at the helm and a 10” 250 W subwoofer, guarantee a more powerful music experience.</w:t>
      </w:r>
    </w:p>
    <w:p w14:paraId="1A23A81F" w14:textId="246D61F7" w:rsidR="2A35066F" w:rsidRDefault="2A35066F" w:rsidP="2A35066F">
      <w:pPr>
        <w:spacing w:before="240" w:after="240"/>
        <w:rPr>
          <w:rFonts w:ascii="Arial" w:eastAsia="Arial" w:hAnsi="Arial" w:cs="Arial"/>
          <w:b/>
          <w:bCs/>
          <w:sz w:val="28"/>
          <w:szCs w:val="28"/>
          <w:lang w:val="en-GB"/>
        </w:rPr>
      </w:pPr>
    </w:p>
    <w:p w14:paraId="7DC9BE4E" w14:textId="6CDB0599" w:rsidR="7EE96597" w:rsidRDefault="7EE96597" w:rsidP="7EE96597">
      <w:pPr>
        <w:rPr>
          <w:rFonts w:ascii="Arial" w:eastAsia="Arial" w:hAnsi="Arial" w:cs="Arial"/>
          <w:b/>
          <w:bCs/>
          <w:sz w:val="28"/>
          <w:szCs w:val="28"/>
          <w:lang w:val="en-GB"/>
        </w:rPr>
      </w:pPr>
    </w:p>
    <w:p w14:paraId="22A118CE" w14:textId="5079E2E3" w:rsidR="77BDADEC" w:rsidRDefault="77BDADEC" w:rsidP="2A35066F">
      <w:pPr>
        <w:rPr>
          <w:rFonts w:ascii="Arial" w:eastAsia="Arial" w:hAnsi="Arial" w:cs="Arial"/>
          <w:sz w:val="28"/>
          <w:szCs w:val="28"/>
        </w:rPr>
      </w:pPr>
      <w:r w:rsidRPr="76DAE985">
        <w:rPr>
          <w:rFonts w:ascii="Arial" w:eastAsia="Arial" w:hAnsi="Arial" w:cs="Arial"/>
          <w:b/>
          <w:bCs/>
          <w:sz w:val="28"/>
          <w:szCs w:val="28"/>
          <w:lang w:val="en-GB"/>
        </w:rPr>
        <w:t>Modularity expressed through different aft deck layouts</w:t>
      </w:r>
    </w:p>
    <w:p w14:paraId="06139D7C" w14:textId="6F66A94D" w:rsidR="00B06BD7" w:rsidRDefault="77BDADEC" w:rsidP="2A35066F">
      <w:pPr>
        <w:spacing w:before="240" w:after="240"/>
        <w:rPr>
          <w:rFonts w:ascii="Arial" w:eastAsia="Arial" w:hAnsi="Arial" w:cs="Arial"/>
          <w:lang w:val="en-GB"/>
        </w:rPr>
      </w:pPr>
      <w:r w:rsidRPr="76DAE985">
        <w:rPr>
          <w:rFonts w:ascii="Arial" w:eastAsia="Arial" w:hAnsi="Arial" w:cs="Arial"/>
          <w:lang w:val="en-GB"/>
        </w:rPr>
        <w:t xml:space="preserve">Why compromise when you don’t have to? The </w:t>
      </w:r>
      <w:proofErr w:type="spellStart"/>
      <w:r w:rsidRPr="76DAE985">
        <w:rPr>
          <w:rFonts w:ascii="Arial" w:eastAsia="Arial" w:hAnsi="Arial" w:cs="Arial"/>
          <w:lang w:val="en-GB"/>
        </w:rPr>
        <w:t>Axopar</w:t>
      </w:r>
      <w:proofErr w:type="spellEnd"/>
      <w:r w:rsidRPr="76DAE985">
        <w:rPr>
          <w:rFonts w:ascii="Arial" w:eastAsia="Arial" w:hAnsi="Arial" w:cs="Arial"/>
          <w:lang w:val="en-GB"/>
        </w:rPr>
        <w:t xml:space="preserve"> 29 CCX is designed to be fully customizable, offering several different aft deck configurations to suit a variety of functional preferences and requirements. This modularity and multifunctionality, which have been at </w:t>
      </w:r>
      <w:r w:rsidRPr="76DAE985">
        <w:rPr>
          <w:rFonts w:ascii="Arial" w:eastAsia="Arial" w:hAnsi="Arial" w:cs="Arial"/>
          <w:lang w:val="en-GB"/>
        </w:rPr>
        <w:lastRenderedPageBreak/>
        <w:t xml:space="preserve">the core of </w:t>
      </w:r>
      <w:proofErr w:type="spellStart"/>
      <w:r w:rsidRPr="76DAE985">
        <w:rPr>
          <w:rFonts w:ascii="Arial" w:eastAsia="Arial" w:hAnsi="Arial" w:cs="Arial"/>
          <w:lang w:val="en-GB"/>
        </w:rPr>
        <w:t>Axopar's</w:t>
      </w:r>
      <w:proofErr w:type="spellEnd"/>
      <w:r w:rsidRPr="76DAE985">
        <w:rPr>
          <w:rFonts w:ascii="Arial" w:eastAsia="Arial" w:hAnsi="Arial" w:cs="Arial"/>
          <w:lang w:val="en-GB"/>
        </w:rPr>
        <w:t xml:space="preserve"> success from the beginning, are now available for a </w:t>
      </w:r>
      <w:proofErr w:type="spellStart"/>
      <w:r w:rsidRPr="76DAE985">
        <w:rPr>
          <w:rFonts w:ascii="Arial" w:eastAsia="Arial" w:hAnsi="Arial" w:cs="Arial"/>
          <w:lang w:val="en-GB"/>
        </w:rPr>
        <w:t>center</w:t>
      </w:r>
      <w:proofErr w:type="spellEnd"/>
      <w:r w:rsidRPr="76DAE985">
        <w:rPr>
          <w:rFonts w:ascii="Arial" w:eastAsia="Arial" w:hAnsi="Arial" w:cs="Arial"/>
          <w:lang w:val="en-GB"/>
        </w:rPr>
        <w:t xml:space="preserve"> console boat.</w:t>
      </w:r>
    </w:p>
    <w:p w14:paraId="0C976862" w14:textId="77777777" w:rsidR="00B06BD7" w:rsidRPr="00B06BD7" w:rsidRDefault="00B06BD7" w:rsidP="2A35066F">
      <w:pPr>
        <w:spacing w:before="240" w:after="240"/>
        <w:rPr>
          <w:rFonts w:ascii="Arial" w:eastAsia="Arial" w:hAnsi="Arial" w:cs="Arial"/>
          <w:lang w:val="en-GB"/>
        </w:rPr>
      </w:pPr>
    </w:p>
    <w:p w14:paraId="5B8B5CD8" w14:textId="25F07F9D" w:rsidR="77BDADEC" w:rsidRDefault="77BDADEC" w:rsidP="2A35066F">
      <w:pPr>
        <w:spacing w:before="240" w:after="240"/>
        <w:rPr>
          <w:rFonts w:ascii="Arial" w:eastAsia="Arial" w:hAnsi="Arial" w:cs="Arial"/>
        </w:rPr>
      </w:pPr>
      <w:r w:rsidRPr="76DAE985">
        <w:rPr>
          <w:rFonts w:ascii="Arial" w:eastAsia="Arial" w:hAnsi="Arial" w:cs="Arial"/>
          <w:lang w:val="en-GB"/>
        </w:rPr>
        <w:t xml:space="preserve">CCX customers can choose from multiple different deck configurations, all with the potential for occasional overnighting for two or even up to four people. The familiar foredeck from the </w:t>
      </w:r>
      <w:proofErr w:type="spellStart"/>
      <w:r w:rsidRPr="76DAE985">
        <w:rPr>
          <w:rFonts w:ascii="Arial" w:eastAsia="Arial" w:hAnsi="Arial" w:cs="Arial"/>
          <w:lang w:val="en-GB"/>
        </w:rPr>
        <w:t>Axopar</w:t>
      </w:r>
      <w:proofErr w:type="spellEnd"/>
      <w:r w:rsidRPr="76DAE985">
        <w:rPr>
          <w:rFonts w:ascii="Arial" w:eastAsia="Arial" w:hAnsi="Arial" w:cs="Arial"/>
          <w:lang w:val="en-GB"/>
        </w:rPr>
        <w:t xml:space="preserve"> 29 Sun Top and Cabin versions is carried over, seating up to eight people around an optional U-sofa extension and hi-lo table, which can be converted into a sunbed with the help of infill cushions. Additionally, a fish box option is available on the CCX foredeck.</w:t>
      </w:r>
    </w:p>
    <w:p w14:paraId="3B0C90E7" w14:textId="3DDE8244" w:rsidR="77BDADEC" w:rsidRDefault="77BDADEC" w:rsidP="2A35066F">
      <w:pPr>
        <w:spacing w:before="240" w:after="240"/>
        <w:rPr>
          <w:rFonts w:ascii="Arial" w:eastAsia="Arial" w:hAnsi="Arial" w:cs="Arial"/>
        </w:rPr>
      </w:pPr>
      <w:r w:rsidRPr="76DAE985">
        <w:rPr>
          <w:rFonts w:ascii="Arial" w:eastAsia="Arial" w:hAnsi="Arial" w:cs="Arial"/>
          <w:lang w:val="en-GB"/>
        </w:rPr>
        <w:t>A large multi cabin beneath the deck provides versatile storage space and can be outfitted with a freshwater toilet, sink, and mattresses to create a full-length sleeping area for two.</w:t>
      </w:r>
    </w:p>
    <w:p w14:paraId="689DF003" w14:textId="215A3514" w:rsidR="77BDADEC" w:rsidRDefault="77BDADEC" w:rsidP="2A35066F">
      <w:pPr>
        <w:spacing w:before="240" w:after="240"/>
        <w:rPr>
          <w:rFonts w:ascii="Arial" w:eastAsia="Arial" w:hAnsi="Arial" w:cs="Arial"/>
          <w:sz w:val="28"/>
          <w:szCs w:val="28"/>
        </w:rPr>
      </w:pPr>
      <w:r w:rsidRPr="76DAE985">
        <w:rPr>
          <w:rFonts w:ascii="Arial" w:eastAsia="Arial" w:hAnsi="Arial" w:cs="Arial"/>
          <w:b/>
          <w:bCs/>
          <w:sz w:val="28"/>
          <w:szCs w:val="28"/>
          <w:lang w:val="en-GB"/>
        </w:rPr>
        <w:t>Aft deck options</w:t>
      </w:r>
    </w:p>
    <w:p w14:paraId="43A6D3C0" w14:textId="37171BEF" w:rsidR="77BDADEC" w:rsidRDefault="77BDADEC" w:rsidP="1F0E4385">
      <w:pPr>
        <w:pStyle w:val="Liststycke"/>
        <w:numPr>
          <w:ilvl w:val="0"/>
          <w:numId w:val="4"/>
        </w:numPr>
        <w:spacing w:before="240" w:after="240"/>
        <w:rPr>
          <w:rFonts w:ascii="Arial" w:eastAsia="Arial" w:hAnsi="Arial" w:cs="Arial"/>
        </w:rPr>
      </w:pPr>
      <w:r w:rsidRPr="76DAE985">
        <w:rPr>
          <w:rFonts w:ascii="Arial" w:eastAsia="Arial" w:hAnsi="Arial" w:cs="Arial"/>
          <w:b/>
          <w:bCs/>
          <w:lang w:val="en-GB"/>
        </w:rPr>
        <w:t>Open aft deck</w:t>
      </w:r>
      <w:r w:rsidRPr="76DAE985">
        <w:rPr>
          <w:rFonts w:ascii="Arial" w:eastAsia="Arial" w:hAnsi="Arial" w:cs="Arial"/>
          <w:lang w:val="en-GB"/>
        </w:rPr>
        <w:t>: The standard aft deck layout offers a row of four separate seats behind the helm seats, offering plenty of open deck space behind the seats for storage and gear.</w:t>
      </w:r>
    </w:p>
    <w:p w14:paraId="5340029F" w14:textId="478848B9" w:rsidR="2A35066F" w:rsidRDefault="2A35066F" w:rsidP="1F0E4385">
      <w:pPr>
        <w:pStyle w:val="Liststycke"/>
        <w:spacing w:before="240" w:after="240"/>
        <w:rPr>
          <w:rFonts w:ascii="Arial" w:eastAsia="Arial" w:hAnsi="Arial" w:cs="Arial"/>
        </w:rPr>
      </w:pPr>
    </w:p>
    <w:p w14:paraId="6AAD3A81" w14:textId="04DA6D09" w:rsidR="77BDADEC" w:rsidRDefault="77BDADEC" w:rsidP="1F0E4385">
      <w:pPr>
        <w:pStyle w:val="Liststycke"/>
        <w:numPr>
          <w:ilvl w:val="0"/>
          <w:numId w:val="4"/>
        </w:numPr>
        <w:spacing w:before="240" w:after="240"/>
        <w:rPr>
          <w:rFonts w:ascii="Arial" w:eastAsia="Arial" w:hAnsi="Arial" w:cs="Arial"/>
        </w:rPr>
      </w:pPr>
      <w:r w:rsidRPr="57122849">
        <w:rPr>
          <w:rFonts w:ascii="Arial" w:eastAsia="Arial" w:hAnsi="Arial" w:cs="Arial"/>
          <w:b/>
          <w:bCs/>
          <w:lang w:val="en-GB"/>
        </w:rPr>
        <w:t>Main bait well with tackle station</w:t>
      </w:r>
      <w:r w:rsidRPr="57122849">
        <w:rPr>
          <w:rFonts w:ascii="Arial" w:eastAsia="Arial" w:hAnsi="Arial" w:cs="Arial"/>
          <w:lang w:val="en-GB"/>
        </w:rPr>
        <w:t xml:space="preserve">: The </w:t>
      </w:r>
      <w:proofErr w:type="spellStart"/>
      <w:r w:rsidRPr="57122849">
        <w:rPr>
          <w:rFonts w:ascii="Arial" w:eastAsia="Arial" w:hAnsi="Arial" w:cs="Arial"/>
          <w:lang w:val="en-GB"/>
        </w:rPr>
        <w:t>Axopar</w:t>
      </w:r>
      <w:proofErr w:type="spellEnd"/>
      <w:r w:rsidRPr="57122849">
        <w:rPr>
          <w:rFonts w:ascii="Arial" w:eastAsia="Arial" w:hAnsi="Arial" w:cs="Arial"/>
          <w:lang w:val="en-GB"/>
        </w:rPr>
        <w:t xml:space="preserve"> 29 CCX ‘fishing version’ offers a full open aft deck layout, providing ample floor space and unrestricted headroom for rod fishing and landing those </w:t>
      </w:r>
      <w:proofErr w:type="spellStart"/>
      <w:proofErr w:type="gramStart"/>
      <w:r w:rsidRPr="57122849">
        <w:rPr>
          <w:rFonts w:ascii="Arial" w:eastAsia="Arial" w:hAnsi="Arial" w:cs="Arial"/>
          <w:lang w:val="en-GB"/>
        </w:rPr>
        <w:t>extra large</w:t>
      </w:r>
      <w:proofErr w:type="spellEnd"/>
      <w:proofErr w:type="gramEnd"/>
      <w:r w:rsidRPr="57122849">
        <w:rPr>
          <w:rFonts w:ascii="Arial" w:eastAsia="Arial" w:hAnsi="Arial" w:cs="Arial"/>
          <w:lang w:val="en-GB"/>
        </w:rPr>
        <w:t xml:space="preserve"> catches. </w:t>
      </w:r>
      <w:r w:rsidR="2214763D" w:rsidRPr="57122849">
        <w:rPr>
          <w:rFonts w:ascii="Arial" w:eastAsia="Arial" w:hAnsi="Arial" w:cs="Arial"/>
          <w:lang w:val="en-GB"/>
        </w:rPr>
        <w:t xml:space="preserve">Instead of </w:t>
      </w:r>
      <w:r w:rsidRPr="57122849">
        <w:rPr>
          <w:rFonts w:ascii="Arial" w:eastAsia="Arial" w:hAnsi="Arial" w:cs="Arial"/>
          <w:color w:val="000000" w:themeColor="text1"/>
          <w:lang w:val="en-GB"/>
        </w:rPr>
        <w:t xml:space="preserve">the standard aft seat row, you will find a dedicated 33-gallon (125 litres) bait well with clear top hatch and tackle station, complete with a fish-filleting and cutting board, freshwater tap and sink, and ample under-cabinet storage for reels, lines, tools, and other essential gear. The main bait well </w:t>
      </w:r>
      <w:r w:rsidRPr="57122849">
        <w:rPr>
          <w:rFonts w:ascii="Arial" w:eastAsia="Arial" w:hAnsi="Arial" w:cs="Arial"/>
          <w:lang w:val="en-GB"/>
        </w:rPr>
        <w:t>features an optional raw water wash down pump.</w:t>
      </w:r>
    </w:p>
    <w:p w14:paraId="1ABFBB40" w14:textId="75354E7B" w:rsidR="2A35066F" w:rsidRDefault="2A35066F" w:rsidP="1F0E4385">
      <w:pPr>
        <w:pStyle w:val="Liststycke"/>
        <w:spacing w:before="240" w:after="240"/>
        <w:rPr>
          <w:rFonts w:ascii="Arial" w:eastAsia="Arial" w:hAnsi="Arial" w:cs="Arial"/>
        </w:rPr>
      </w:pPr>
    </w:p>
    <w:p w14:paraId="4FC5E5C6" w14:textId="2D521708" w:rsidR="2A35066F" w:rsidRDefault="77BDADEC" w:rsidP="57122849">
      <w:pPr>
        <w:pStyle w:val="Liststycke"/>
        <w:numPr>
          <w:ilvl w:val="0"/>
          <w:numId w:val="4"/>
        </w:numPr>
        <w:spacing w:before="240" w:after="240"/>
        <w:rPr>
          <w:rFonts w:ascii="Arial" w:eastAsia="Arial" w:hAnsi="Arial" w:cs="Arial"/>
          <w:lang w:val="en-GB"/>
        </w:rPr>
      </w:pPr>
      <w:r w:rsidRPr="57122849">
        <w:rPr>
          <w:rFonts w:ascii="Arial" w:eastAsia="Arial" w:hAnsi="Arial" w:cs="Arial"/>
          <w:b/>
          <w:bCs/>
          <w:lang w:val="en-GB"/>
        </w:rPr>
        <w:t>Wet bar</w:t>
      </w:r>
      <w:r w:rsidRPr="57122849">
        <w:rPr>
          <w:rFonts w:ascii="Arial" w:eastAsia="Arial" w:hAnsi="Arial" w:cs="Arial"/>
          <w:lang w:val="en-GB"/>
        </w:rPr>
        <w:t xml:space="preserve">: </w:t>
      </w:r>
      <w:r w:rsidR="3FA1A7AB" w:rsidRPr="57122849">
        <w:rPr>
          <w:rFonts w:ascii="Arial" w:eastAsia="Arial" w:hAnsi="Arial" w:cs="Arial"/>
          <w:color w:val="000000" w:themeColor="text1"/>
        </w:rPr>
        <w:t>The wet bar layout option is designed for those who love to entertain. It adds a wet bar module behind the aft seat row, while maintaining ample space for fishing and other activities on the aft deck. It includes a top-loading refrigerator, sink with cold water tap, storage cabinet, and cutting board.</w:t>
      </w:r>
    </w:p>
    <w:p w14:paraId="09BB480C" w14:textId="1155F231" w:rsidR="57122849" w:rsidRDefault="57122849" w:rsidP="57122849">
      <w:pPr>
        <w:pStyle w:val="Liststycke"/>
        <w:spacing w:before="240" w:after="240"/>
        <w:rPr>
          <w:color w:val="000000" w:themeColor="text1"/>
        </w:rPr>
      </w:pPr>
    </w:p>
    <w:p w14:paraId="711DA202" w14:textId="7F4DD636" w:rsidR="77BDADEC" w:rsidRDefault="77BDADEC" w:rsidP="1F0E4385">
      <w:pPr>
        <w:pStyle w:val="Liststycke"/>
        <w:numPr>
          <w:ilvl w:val="0"/>
          <w:numId w:val="4"/>
        </w:numPr>
        <w:spacing w:before="240" w:after="240"/>
        <w:rPr>
          <w:rFonts w:ascii="Arial" w:eastAsia="Arial" w:hAnsi="Arial" w:cs="Arial"/>
        </w:rPr>
      </w:pPr>
      <w:r w:rsidRPr="76DAE985">
        <w:rPr>
          <w:rFonts w:ascii="Arial" w:eastAsia="Arial" w:hAnsi="Arial" w:cs="Arial"/>
          <w:b/>
          <w:bCs/>
          <w:lang w:val="en-GB"/>
        </w:rPr>
        <w:t>Aft deck bench</w:t>
      </w:r>
      <w:r w:rsidRPr="76DAE985">
        <w:rPr>
          <w:rFonts w:ascii="Arial" w:eastAsia="Arial" w:hAnsi="Arial" w:cs="Arial"/>
          <w:lang w:val="en-GB"/>
        </w:rPr>
        <w:t>: This configuration adds a rear facing bench behind the standard aft seat row, providing seating for up to three additional people, ideal for transporting larger groups. This option is not available with the wet bar, multi storage / aft cabin, u-sofa and main bait well configurations.</w:t>
      </w:r>
    </w:p>
    <w:p w14:paraId="0CA93D9B" w14:textId="35228A01" w:rsidR="2A35066F" w:rsidRDefault="2A35066F" w:rsidP="1F0E4385">
      <w:pPr>
        <w:pStyle w:val="Liststycke"/>
        <w:spacing w:before="240" w:after="240"/>
        <w:rPr>
          <w:rFonts w:ascii="Arial" w:eastAsia="Arial" w:hAnsi="Arial" w:cs="Arial"/>
        </w:rPr>
      </w:pPr>
    </w:p>
    <w:p w14:paraId="52574186" w14:textId="5AF1DD21" w:rsidR="77BDADEC" w:rsidRDefault="77BDADEC" w:rsidP="1F0E4385">
      <w:pPr>
        <w:pStyle w:val="Liststycke"/>
        <w:numPr>
          <w:ilvl w:val="0"/>
          <w:numId w:val="4"/>
        </w:numPr>
        <w:spacing w:before="240" w:after="240"/>
        <w:rPr>
          <w:rFonts w:ascii="Arial" w:eastAsia="Arial" w:hAnsi="Arial" w:cs="Arial"/>
        </w:rPr>
      </w:pPr>
      <w:r w:rsidRPr="76DAE985">
        <w:rPr>
          <w:rFonts w:ascii="Arial" w:eastAsia="Arial" w:hAnsi="Arial" w:cs="Arial"/>
          <w:b/>
          <w:bCs/>
          <w:lang w:val="en-GB"/>
        </w:rPr>
        <w:t xml:space="preserve">Foldable aft leaning post: </w:t>
      </w:r>
      <w:r w:rsidRPr="76DAE985">
        <w:rPr>
          <w:rFonts w:ascii="Arial" w:eastAsia="Arial" w:hAnsi="Arial" w:cs="Arial"/>
          <w:lang w:val="en-GB"/>
        </w:rPr>
        <w:t xml:space="preserve">At the rear of the deck, next to the transom, a </w:t>
      </w:r>
      <w:proofErr w:type="gramStart"/>
      <w:r w:rsidRPr="76DAE985">
        <w:rPr>
          <w:rFonts w:ascii="Arial" w:eastAsia="Arial" w:hAnsi="Arial" w:cs="Arial"/>
          <w:lang w:val="en-GB"/>
        </w:rPr>
        <w:t>forward facing</w:t>
      </w:r>
      <w:proofErr w:type="gramEnd"/>
      <w:r w:rsidRPr="76DAE985">
        <w:rPr>
          <w:rFonts w:ascii="Arial" w:eastAsia="Arial" w:hAnsi="Arial" w:cs="Arial"/>
          <w:lang w:val="en-GB"/>
        </w:rPr>
        <w:t xml:space="preserve"> sofa seating up to three people, featuring a flip-up seat base to create additional standing space when needed. The entire sofa module folds forward on to the deck, which enables tilting the engines out of the water. On top of the leaning post, six additional rod holders are included and when combined with the gunwale holders and the rod holder bar mounted on the hardtop, you can accommodate up to 16 rods. This foldable aft leaning post can be combined with the standard seating, wet bar, live well and aft deck bench configurations.</w:t>
      </w:r>
    </w:p>
    <w:p w14:paraId="7ED8A14F" w14:textId="02401B23" w:rsidR="1F0E4385" w:rsidRDefault="1F0E4385" w:rsidP="1F0E4385">
      <w:pPr>
        <w:pStyle w:val="Liststycke"/>
        <w:spacing w:before="240" w:after="240"/>
        <w:rPr>
          <w:rFonts w:ascii="Arial" w:eastAsia="Arial" w:hAnsi="Arial" w:cs="Arial"/>
        </w:rPr>
      </w:pPr>
    </w:p>
    <w:p w14:paraId="45D10658" w14:textId="6B7B9D56" w:rsidR="77BDADEC" w:rsidRDefault="6AB03F10" w:rsidP="1F0E4385">
      <w:pPr>
        <w:pStyle w:val="Liststycke"/>
        <w:numPr>
          <w:ilvl w:val="0"/>
          <w:numId w:val="4"/>
        </w:numPr>
        <w:spacing w:before="240" w:after="240"/>
        <w:rPr>
          <w:rFonts w:ascii="Arial" w:eastAsia="Arial" w:hAnsi="Arial" w:cs="Arial"/>
        </w:rPr>
      </w:pPr>
      <w:r w:rsidRPr="57122849">
        <w:rPr>
          <w:rFonts w:ascii="Arial" w:eastAsia="Arial" w:hAnsi="Arial" w:cs="Arial"/>
          <w:b/>
          <w:bCs/>
          <w:lang w:val="en-GB"/>
        </w:rPr>
        <w:t>Multi storage / aft cabin option</w:t>
      </w:r>
      <w:r w:rsidRPr="57122849">
        <w:rPr>
          <w:rFonts w:ascii="Arial" w:eastAsia="Arial" w:hAnsi="Arial" w:cs="Arial"/>
          <w:lang w:val="en-GB"/>
        </w:rPr>
        <w:t>: The multi storage option provides a generous space for transporting gear and equipment. It features a wide opening top hatch for</w:t>
      </w:r>
      <w:r w:rsidR="2DE81DF1" w:rsidRPr="57122849">
        <w:rPr>
          <w:rFonts w:ascii="Arial" w:eastAsia="Arial" w:hAnsi="Arial" w:cs="Arial"/>
          <w:lang w:val="en-GB"/>
        </w:rPr>
        <w:t xml:space="preserve"> </w:t>
      </w:r>
      <w:r>
        <w:br/>
      </w:r>
      <w:r w:rsidRPr="57122849">
        <w:rPr>
          <w:rFonts w:ascii="Arial" w:eastAsia="Arial" w:hAnsi="Arial" w:cs="Arial"/>
          <w:lang w:val="en-GB"/>
        </w:rPr>
        <w:t xml:space="preserve">easy loading, making it convenient to stow not just fishing gear, but also items like wakeboards, dive tanks, water skis, and more. This setup ensures that all your equipment can be easily accessed and safely stored from the aft deck. For additional sleeping accommodations, the aft cabin configuration can be selected, featuring cushions and wall panels that create a cozy sleeping area. A sunbed cushion on top of the cabin roof and four forward facing seats behind a large optional cockpit table enhance comfort and functionality. Access to the aft cabin is located underneath the two middle aft seats. </w:t>
      </w:r>
    </w:p>
    <w:p w14:paraId="68ADE74D" w14:textId="077844B1" w:rsidR="031481DF" w:rsidRDefault="031481DF" w:rsidP="031481DF">
      <w:pPr>
        <w:pStyle w:val="Liststycke"/>
        <w:spacing w:before="240" w:after="240"/>
        <w:rPr>
          <w:rFonts w:ascii="Arial" w:eastAsia="Arial" w:hAnsi="Arial" w:cs="Arial"/>
        </w:rPr>
      </w:pPr>
    </w:p>
    <w:p w14:paraId="7B5F4BD0" w14:textId="4E3AD6B8" w:rsidR="77BDADEC" w:rsidRDefault="77BDADEC" w:rsidP="008C38D8">
      <w:pPr>
        <w:pStyle w:val="Liststycke"/>
        <w:numPr>
          <w:ilvl w:val="0"/>
          <w:numId w:val="4"/>
        </w:numPr>
        <w:spacing w:before="240" w:after="240"/>
        <w:rPr>
          <w:rFonts w:ascii="Arial" w:eastAsia="Arial" w:hAnsi="Arial" w:cs="Arial"/>
        </w:rPr>
      </w:pPr>
      <w:r w:rsidRPr="76DAE985">
        <w:rPr>
          <w:rFonts w:ascii="Arial" w:eastAsia="Arial" w:hAnsi="Arial" w:cs="Arial"/>
          <w:b/>
          <w:bCs/>
          <w:lang w:val="en-GB"/>
        </w:rPr>
        <w:t>Aft U-sofa</w:t>
      </w:r>
      <w:r w:rsidRPr="76DAE985">
        <w:rPr>
          <w:rFonts w:ascii="Arial" w:eastAsia="Arial" w:hAnsi="Arial" w:cs="Arial"/>
          <w:lang w:val="en-GB"/>
        </w:rPr>
        <w:t>: Together with a large, foldable table, the U-sofa option creates an immersive, sociable, multi seating arrangement around the cockpit. With a movable main backrest offering up to four different seating positions that can be changed and swopped around to utilize the seating and lounging space to the max. The table can be lowered to enable a large sunbed, that spans over the entire U-sofa arrangement.</w:t>
      </w:r>
    </w:p>
    <w:p w14:paraId="68A7690E" w14:textId="3A2BEA5A" w:rsidR="2A35066F" w:rsidRDefault="2A35066F" w:rsidP="2A35066F">
      <w:pPr>
        <w:pStyle w:val="Liststycke"/>
        <w:spacing w:before="240" w:after="240"/>
        <w:rPr>
          <w:rFonts w:ascii="Arial" w:eastAsia="Arial" w:hAnsi="Arial" w:cs="Arial"/>
        </w:rPr>
      </w:pPr>
    </w:p>
    <w:p w14:paraId="450CF9A0" w14:textId="7AD3CDD4" w:rsidR="77BDADEC" w:rsidRDefault="77BDADEC" w:rsidP="008C38D8">
      <w:pPr>
        <w:pStyle w:val="Liststycke"/>
        <w:numPr>
          <w:ilvl w:val="0"/>
          <w:numId w:val="4"/>
        </w:numPr>
        <w:spacing w:before="240" w:after="240"/>
        <w:rPr>
          <w:rFonts w:ascii="Arial" w:eastAsia="Arial" w:hAnsi="Arial" w:cs="Arial"/>
        </w:rPr>
      </w:pPr>
      <w:proofErr w:type="spellStart"/>
      <w:r w:rsidRPr="4D060A4E">
        <w:rPr>
          <w:rFonts w:ascii="Arial" w:eastAsia="Arial" w:hAnsi="Arial" w:cs="Arial"/>
          <w:b/>
          <w:bCs/>
          <w:lang w:val="en-GB"/>
        </w:rPr>
        <w:t>Fenderbox</w:t>
      </w:r>
      <w:proofErr w:type="spellEnd"/>
      <w:r w:rsidRPr="4D060A4E">
        <w:rPr>
          <w:rFonts w:ascii="Arial" w:eastAsia="Arial" w:hAnsi="Arial" w:cs="Arial"/>
          <w:b/>
          <w:bCs/>
          <w:lang w:val="en-GB"/>
        </w:rPr>
        <w:t xml:space="preserve"> wet bar</w:t>
      </w:r>
      <w:r w:rsidR="2D672271" w:rsidRPr="4D060A4E">
        <w:rPr>
          <w:rFonts w:ascii="Arial" w:eastAsia="Arial" w:hAnsi="Arial" w:cs="Arial"/>
          <w:b/>
          <w:bCs/>
          <w:lang w:val="en-GB"/>
        </w:rPr>
        <w:t>:</w:t>
      </w:r>
      <w:r w:rsidRPr="4D060A4E">
        <w:rPr>
          <w:rFonts w:ascii="Arial" w:eastAsia="Arial" w:hAnsi="Arial" w:cs="Arial"/>
          <w:b/>
          <w:bCs/>
          <w:lang w:val="en-GB"/>
        </w:rPr>
        <w:t xml:space="preserve"> </w:t>
      </w:r>
      <w:r w:rsidRPr="4D060A4E">
        <w:rPr>
          <w:rFonts w:ascii="Arial" w:eastAsia="Arial" w:hAnsi="Arial" w:cs="Arial"/>
          <w:lang w:val="en-GB"/>
        </w:rPr>
        <w:t xml:space="preserve">The </w:t>
      </w:r>
      <w:proofErr w:type="spellStart"/>
      <w:r w:rsidRPr="4D060A4E">
        <w:rPr>
          <w:rFonts w:ascii="Arial" w:eastAsia="Arial" w:hAnsi="Arial" w:cs="Arial"/>
          <w:lang w:val="en-GB"/>
        </w:rPr>
        <w:t>fenderbox</w:t>
      </w:r>
      <w:proofErr w:type="spellEnd"/>
      <w:r w:rsidRPr="4D060A4E">
        <w:rPr>
          <w:rFonts w:ascii="Arial" w:eastAsia="Arial" w:hAnsi="Arial" w:cs="Arial"/>
          <w:lang w:val="en-GB"/>
        </w:rPr>
        <w:t xml:space="preserve"> wet bar comes with a top loading refrigerator and a sink with freshwater tap, all of which are covered by wooden bamboo lids, which can also be used as cutting boards. This very convenient option can be combined with all aft deck configurations.  </w:t>
      </w:r>
    </w:p>
    <w:p w14:paraId="1839A8B9" w14:textId="60D7F1C3" w:rsidR="2A35066F" w:rsidRDefault="2A35066F" w:rsidP="2A35066F">
      <w:pPr>
        <w:pStyle w:val="Liststycke"/>
        <w:spacing w:before="240" w:after="240"/>
        <w:rPr>
          <w:rFonts w:ascii="Arial" w:eastAsia="Arial" w:hAnsi="Arial" w:cs="Arial"/>
        </w:rPr>
      </w:pPr>
    </w:p>
    <w:p w14:paraId="71402FE3" w14:textId="1D534FBC" w:rsidR="77BDADEC" w:rsidRDefault="77BDADEC" w:rsidP="008C38D8">
      <w:pPr>
        <w:pStyle w:val="Liststycke"/>
        <w:numPr>
          <w:ilvl w:val="0"/>
          <w:numId w:val="4"/>
        </w:numPr>
        <w:spacing w:before="240" w:after="240"/>
        <w:rPr>
          <w:rFonts w:ascii="Arial" w:eastAsia="Arial" w:hAnsi="Arial" w:cs="Arial"/>
          <w:color w:val="000000" w:themeColor="text1"/>
        </w:rPr>
      </w:pPr>
      <w:r w:rsidRPr="76DAE985">
        <w:rPr>
          <w:rFonts w:ascii="Arial" w:eastAsia="Arial" w:hAnsi="Arial" w:cs="Arial"/>
          <w:b/>
          <w:bCs/>
          <w:lang w:val="en-GB"/>
        </w:rPr>
        <w:t xml:space="preserve">Smaller </w:t>
      </w:r>
      <w:proofErr w:type="spellStart"/>
      <w:r w:rsidRPr="76DAE985">
        <w:rPr>
          <w:rFonts w:ascii="Arial" w:eastAsia="Arial" w:hAnsi="Arial" w:cs="Arial"/>
          <w:b/>
          <w:bCs/>
          <w:lang w:val="en-GB"/>
        </w:rPr>
        <w:t>fenderbox</w:t>
      </w:r>
      <w:proofErr w:type="spellEnd"/>
      <w:r w:rsidRPr="76DAE985">
        <w:rPr>
          <w:rFonts w:ascii="Arial" w:eastAsia="Arial" w:hAnsi="Arial" w:cs="Arial"/>
          <w:b/>
          <w:bCs/>
          <w:lang w:val="en-GB"/>
        </w:rPr>
        <w:t xml:space="preserve"> live well:</w:t>
      </w:r>
      <w:r w:rsidRPr="76DAE985">
        <w:rPr>
          <w:rFonts w:ascii="Arial" w:eastAsia="Arial" w:hAnsi="Arial" w:cs="Arial"/>
          <w:lang w:val="en-GB"/>
        </w:rPr>
        <w:t xml:space="preserve"> </w:t>
      </w:r>
      <w:r w:rsidRPr="76DAE985">
        <w:rPr>
          <w:rFonts w:ascii="Arial" w:eastAsia="Arial" w:hAnsi="Arial" w:cs="Arial"/>
          <w:color w:val="000000" w:themeColor="text1"/>
          <w:lang w:val="en-GB"/>
        </w:rPr>
        <w:t xml:space="preserve">The portside </w:t>
      </w:r>
      <w:proofErr w:type="spellStart"/>
      <w:r w:rsidRPr="76DAE985">
        <w:rPr>
          <w:rFonts w:ascii="Arial" w:eastAsia="Arial" w:hAnsi="Arial" w:cs="Arial"/>
          <w:color w:val="000000" w:themeColor="text1"/>
          <w:lang w:val="en-GB"/>
        </w:rPr>
        <w:t>fenderbox</w:t>
      </w:r>
      <w:proofErr w:type="spellEnd"/>
      <w:r w:rsidRPr="76DAE985">
        <w:rPr>
          <w:rFonts w:ascii="Arial" w:eastAsia="Arial" w:hAnsi="Arial" w:cs="Arial"/>
          <w:color w:val="000000" w:themeColor="text1"/>
          <w:lang w:val="en-GB"/>
        </w:rPr>
        <w:t xml:space="preserve"> houses an 18.5-gallon (70 litres) live well with overboard draining. This option </w:t>
      </w:r>
      <w:r w:rsidR="005D28E5" w:rsidRPr="76DAE985">
        <w:rPr>
          <w:rFonts w:ascii="Arial" w:eastAsia="Arial" w:hAnsi="Arial" w:cs="Arial"/>
          <w:color w:val="000000" w:themeColor="text1"/>
          <w:lang w:val="en-GB"/>
        </w:rPr>
        <w:t>cannot</w:t>
      </w:r>
      <w:r w:rsidRPr="76DAE985">
        <w:rPr>
          <w:rFonts w:ascii="Arial" w:eastAsia="Arial" w:hAnsi="Arial" w:cs="Arial"/>
          <w:color w:val="000000" w:themeColor="text1"/>
          <w:lang w:val="en-GB"/>
        </w:rPr>
        <w:t xml:space="preserve"> be combined with the </w:t>
      </w:r>
      <w:proofErr w:type="spellStart"/>
      <w:r w:rsidRPr="76DAE985">
        <w:rPr>
          <w:rFonts w:ascii="Arial" w:eastAsia="Arial" w:hAnsi="Arial" w:cs="Arial"/>
          <w:color w:val="000000" w:themeColor="text1"/>
          <w:lang w:val="en-GB"/>
        </w:rPr>
        <w:t>fenderbox</w:t>
      </w:r>
      <w:proofErr w:type="spellEnd"/>
      <w:r w:rsidRPr="76DAE985">
        <w:rPr>
          <w:rFonts w:ascii="Arial" w:eastAsia="Arial" w:hAnsi="Arial" w:cs="Arial"/>
          <w:color w:val="000000" w:themeColor="text1"/>
          <w:lang w:val="en-GB"/>
        </w:rPr>
        <w:t xml:space="preserve"> wet bar. </w:t>
      </w:r>
    </w:p>
    <w:p w14:paraId="6DDD68B9" w14:textId="48C27157" w:rsidR="2A35066F" w:rsidRDefault="2A35066F" w:rsidP="2A35066F">
      <w:pPr>
        <w:pStyle w:val="Liststycke"/>
        <w:spacing w:before="240" w:after="240"/>
        <w:rPr>
          <w:rFonts w:ascii="Arial" w:eastAsia="Arial" w:hAnsi="Arial" w:cs="Arial"/>
          <w:color w:val="000000" w:themeColor="text1"/>
        </w:rPr>
      </w:pPr>
    </w:p>
    <w:p w14:paraId="5DAF21DA" w14:textId="0E73D478" w:rsidR="77BDADEC" w:rsidRPr="005D28E5" w:rsidRDefault="77BDADEC" w:rsidP="76DAE985">
      <w:pPr>
        <w:pStyle w:val="Liststycke"/>
        <w:numPr>
          <w:ilvl w:val="0"/>
          <w:numId w:val="4"/>
        </w:numPr>
        <w:spacing w:before="240" w:after="240"/>
        <w:rPr>
          <w:rFonts w:ascii="Arial" w:eastAsia="Arial" w:hAnsi="Arial" w:cs="Arial"/>
          <w:sz w:val="24"/>
          <w:szCs w:val="24"/>
          <w:lang w:val="en-GB"/>
        </w:rPr>
      </w:pPr>
      <w:r w:rsidRPr="76DAE985">
        <w:rPr>
          <w:rFonts w:ascii="Arial" w:eastAsia="Arial" w:hAnsi="Arial" w:cs="Arial"/>
          <w:b/>
          <w:bCs/>
          <w:lang w:val="en-GB"/>
        </w:rPr>
        <w:t>Raw water system:</w:t>
      </w:r>
      <w:r w:rsidRPr="76DAE985">
        <w:rPr>
          <w:rFonts w:ascii="Arial" w:eastAsia="Arial" w:hAnsi="Arial" w:cs="Arial"/>
          <w:lang w:val="en-GB"/>
        </w:rPr>
        <w:t xml:space="preserve"> Also known as a sea chest. The sea chest guarantees an efficient water circulation in the main bait and live wells. Therefore, the wells require the sea chest.</w:t>
      </w:r>
      <w:r>
        <w:br/>
      </w:r>
    </w:p>
    <w:p w14:paraId="7DA9594F" w14:textId="310288C5" w:rsidR="46DCCE2F" w:rsidRPr="005D28E5" w:rsidRDefault="46DCCE2F" w:rsidP="76DAE985">
      <w:pPr>
        <w:spacing w:before="240" w:after="240"/>
        <w:rPr>
          <w:rFonts w:ascii="Arial" w:eastAsia="Arial" w:hAnsi="Arial" w:cs="Arial"/>
          <w:sz w:val="28"/>
          <w:szCs w:val="28"/>
        </w:rPr>
      </w:pPr>
      <w:r w:rsidRPr="005D28E5">
        <w:rPr>
          <w:rFonts w:ascii="Arial" w:eastAsia="Arial" w:hAnsi="Arial" w:cs="Arial"/>
          <w:b/>
          <w:bCs/>
          <w:sz w:val="28"/>
          <w:szCs w:val="28"/>
          <w:lang w:val="en-GB"/>
        </w:rPr>
        <w:t xml:space="preserve">Integrating sustainable practices into design </w:t>
      </w:r>
    </w:p>
    <w:p w14:paraId="4BACB931" w14:textId="1FB6852A" w:rsidR="76DAE985" w:rsidRDefault="6F935B43" w:rsidP="76DAE985">
      <w:pPr>
        <w:spacing w:before="240" w:after="240"/>
        <w:rPr>
          <w:rFonts w:ascii="Arial" w:eastAsia="Arial" w:hAnsi="Arial" w:cs="Arial"/>
        </w:rPr>
      </w:pPr>
      <w:r w:rsidRPr="005D28E5">
        <w:rPr>
          <w:rFonts w:ascii="Arial" w:eastAsia="Arial" w:hAnsi="Arial" w:cs="Arial"/>
          <w:color w:val="000000" w:themeColor="text1"/>
          <w:lang w:val="en-GB"/>
        </w:rPr>
        <w:t xml:space="preserve">The </w:t>
      </w:r>
      <w:proofErr w:type="spellStart"/>
      <w:r w:rsidRPr="005D28E5">
        <w:rPr>
          <w:rFonts w:ascii="Arial" w:eastAsia="Arial" w:hAnsi="Arial" w:cs="Arial"/>
          <w:color w:val="000000" w:themeColor="text1"/>
          <w:lang w:val="en-GB"/>
        </w:rPr>
        <w:t>Axopar</w:t>
      </w:r>
      <w:proofErr w:type="spellEnd"/>
      <w:r w:rsidRPr="005D28E5">
        <w:rPr>
          <w:rFonts w:ascii="Arial" w:eastAsia="Arial" w:hAnsi="Arial" w:cs="Arial"/>
          <w:color w:val="000000" w:themeColor="text1"/>
          <w:lang w:val="en-GB"/>
        </w:rPr>
        <w:t xml:space="preserve"> 29 hull represents its third evolution since the original </w:t>
      </w:r>
      <w:proofErr w:type="spellStart"/>
      <w:r w:rsidRPr="005D28E5">
        <w:rPr>
          <w:rFonts w:ascii="Arial" w:eastAsia="Arial" w:hAnsi="Arial" w:cs="Arial"/>
          <w:color w:val="000000" w:themeColor="text1"/>
          <w:lang w:val="en-GB"/>
        </w:rPr>
        <w:t>Axopar</w:t>
      </w:r>
      <w:proofErr w:type="spellEnd"/>
      <w:r w:rsidRPr="005D28E5">
        <w:rPr>
          <w:rFonts w:ascii="Arial" w:eastAsia="Arial" w:hAnsi="Arial" w:cs="Arial"/>
          <w:color w:val="000000" w:themeColor="text1"/>
          <w:lang w:val="en-GB"/>
        </w:rPr>
        <w:t xml:space="preserve"> 28 was launched over a decade ago. Hydrodynamic improvements have made it one of the most responsive, fuel efficient, and best handling hulls in its class today and customers can expect fuel efficient economy together with a wide cruising speed range from 22 up to 36 knots, resulting in fuel consumption as low as approx. </w:t>
      </w:r>
      <w:r w:rsidRPr="005D28E5">
        <w:rPr>
          <w:rFonts w:ascii="Arial" w:eastAsia="Arial" w:hAnsi="Arial" w:cs="Arial"/>
          <w:lang w:val="en-GB"/>
        </w:rPr>
        <w:t>2.2 miles/US Gallon (1,7 litres/nautical mile).</w:t>
      </w:r>
    </w:p>
    <w:p w14:paraId="7C167A29" w14:textId="785D9DAF" w:rsidR="6F935B43" w:rsidRDefault="6F935B43" w:rsidP="76DAE985">
      <w:pPr>
        <w:rPr>
          <w:rFonts w:ascii="Arial" w:eastAsia="Arial" w:hAnsi="Arial" w:cs="Arial"/>
        </w:rPr>
      </w:pPr>
      <w:proofErr w:type="spellStart"/>
      <w:r w:rsidRPr="76DAE985">
        <w:rPr>
          <w:rFonts w:ascii="Arial" w:eastAsia="Arial" w:hAnsi="Arial" w:cs="Arial"/>
        </w:rPr>
        <w:t>Axopar</w:t>
      </w:r>
      <w:proofErr w:type="spellEnd"/>
      <w:r w:rsidRPr="76DAE985">
        <w:rPr>
          <w:rFonts w:ascii="Arial" w:eastAsia="Arial" w:hAnsi="Arial" w:cs="Arial"/>
        </w:rPr>
        <w:t xml:space="preserve"> boats are built for maximum efficiency and performance, making them lighter, faster and more sustainable than others. Our boats are constructed with up to 35-40 % less material than many traditional boats in their segments, using even up to 50 % less fuel and harnessing power more efficiently achieving speeds that many competitor boats require more power to reach.</w:t>
      </w:r>
    </w:p>
    <w:p w14:paraId="1C73AF2B" w14:textId="5E7C29AD" w:rsidR="76DAE985" w:rsidRPr="007C3A9A" w:rsidRDefault="46DCCE2F" w:rsidP="00F46212">
      <w:pPr>
        <w:spacing w:before="240" w:after="240"/>
        <w:rPr>
          <w:rFonts w:ascii="Arial" w:eastAsia="Arial" w:hAnsi="Arial" w:cs="Arial"/>
          <w:color w:val="000000" w:themeColor="text1"/>
          <w:lang w:val="en-GB"/>
        </w:rPr>
      </w:pPr>
      <w:r w:rsidRPr="007C3A9A">
        <w:rPr>
          <w:rFonts w:ascii="Arial" w:eastAsia="Arial" w:hAnsi="Arial" w:cs="Arial"/>
        </w:rPr>
        <w:lastRenderedPageBreak/>
        <w:t xml:space="preserve">This efficiency is complemented with the extraordinary power and capabilities of Mercury Marine’s newest engines, including their </w:t>
      </w:r>
      <w:proofErr w:type="spellStart"/>
      <w:r w:rsidRPr="007C3A9A">
        <w:rPr>
          <w:rFonts w:ascii="Arial" w:eastAsia="Arial" w:hAnsi="Arial" w:cs="Arial"/>
        </w:rPr>
        <w:t>Verado</w:t>
      </w:r>
      <w:proofErr w:type="spellEnd"/>
      <w:r w:rsidRPr="007C3A9A">
        <w:rPr>
          <w:rFonts w:ascii="Arial" w:eastAsia="Arial" w:hAnsi="Arial" w:cs="Arial"/>
        </w:rPr>
        <w:t xml:space="preserve"> 350-400hp V10 single installation or dual</w:t>
      </w:r>
      <w:r w:rsidR="00E23F91" w:rsidRPr="007C3A9A">
        <w:rPr>
          <w:rFonts w:ascii="Arial" w:eastAsia="Arial" w:hAnsi="Arial" w:cs="Arial"/>
        </w:rPr>
        <w:t xml:space="preserve"> </w:t>
      </w:r>
      <w:proofErr w:type="spellStart"/>
      <w:r w:rsidRPr="007C3A9A">
        <w:rPr>
          <w:rFonts w:ascii="Arial" w:eastAsia="Arial" w:hAnsi="Arial" w:cs="Arial"/>
        </w:rPr>
        <w:t>FourStroke</w:t>
      </w:r>
      <w:proofErr w:type="spellEnd"/>
      <w:r w:rsidRPr="007C3A9A">
        <w:rPr>
          <w:rFonts w:ascii="Arial" w:eastAsia="Arial" w:hAnsi="Arial" w:cs="Arial"/>
        </w:rPr>
        <w:t xml:space="preserve"> 200hp V6 models, ensuring both thrilling acceleration, performance and economy. The boat's modular construction philosophy streamlines production, sharing common parts and components across models, which reduces the environmental impact and enhances cost-effectiveness and efficiency in production.</w:t>
      </w:r>
    </w:p>
    <w:p w14:paraId="636FD74D" w14:textId="5FA5C46A" w:rsidR="46DCCE2F" w:rsidRPr="00F46212" w:rsidRDefault="46DCCE2F" w:rsidP="76DAE985">
      <w:pPr>
        <w:pStyle w:val="Normalwebb"/>
        <w:rPr>
          <w:rFonts w:ascii="Arial" w:eastAsia="Arial" w:hAnsi="Arial" w:cs="Arial"/>
          <w:color w:val="000000" w:themeColor="text1"/>
          <w:sz w:val="22"/>
          <w:szCs w:val="22"/>
        </w:rPr>
      </w:pPr>
      <w:r w:rsidRPr="007C3A9A">
        <w:rPr>
          <w:rFonts w:ascii="Arial" w:eastAsia="Arial" w:hAnsi="Arial" w:cs="Arial"/>
          <w:color w:val="000000" w:themeColor="text1"/>
          <w:sz w:val="22"/>
          <w:szCs w:val="22"/>
          <w:lang w:val="en-GB"/>
        </w:rPr>
        <w:t>Modular construction</w:t>
      </w:r>
      <w:r w:rsidR="00F46212" w:rsidRPr="007C3A9A">
        <w:rPr>
          <w:rFonts w:ascii="Arial" w:eastAsia="Arial" w:hAnsi="Arial" w:cs="Arial"/>
          <w:color w:val="000000" w:themeColor="text1"/>
          <w:sz w:val="22"/>
          <w:szCs w:val="22"/>
          <w:lang w:val="en-GB"/>
        </w:rPr>
        <w:t xml:space="preserve"> not only enhances production efficiency, but also</w:t>
      </w:r>
      <w:r w:rsidRPr="007C3A9A">
        <w:rPr>
          <w:rFonts w:ascii="Arial" w:eastAsia="Arial" w:hAnsi="Arial" w:cs="Arial"/>
          <w:color w:val="000000" w:themeColor="text1"/>
          <w:sz w:val="22"/>
          <w:szCs w:val="22"/>
          <w:lang w:val="en-GB"/>
        </w:rPr>
        <w:t xml:space="preserve"> ensures</w:t>
      </w:r>
      <w:r w:rsidR="3C0D6E21" w:rsidRPr="007C3A9A">
        <w:rPr>
          <w:rFonts w:ascii="Arial" w:eastAsia="Arial" w:hAnsi="Arial" w:cs="Arial"/>
          <w:color w:val="000000" w:themeColor="text1"/>
          <w:sz w:val="22"/>
          <w:szCs w:val="22"/>
          <w:lang w:val="en-GB"/>
        </w:rPr>
        <w:t xml:space="preserve"> that </w:t>
      </w:r>
      <w:r w:rsidRPr="007C3A9A">
        <w:rPr>
          <w:rFonts w:ascii="Arial" w:eastAsia="Arial" w:hAnsi="Arial" w:cs="Arial"/>
          <w:color w:val="000000" w:themeColor="text1"/>
          <w:sz w:val="22"/>
          <w:szCs w:val="22"/>
          <w:lang w:val="en-GB"/>
        </w:rPr>
        <w:t xml:space="preserve">the </w:t>
      </w:r>
      <w:proofErr w:type="spellStart"/>
      <w:r w:rsidRPr="007C3A9A">
        <w:rPr>
          <w:rFonts w:ascii="Arial" w:eastAsia="Arial" w:hAnsi="Arial" w:cs="Arial"/>
          <w:color w:val="000000" w:themeColor="text1"/>
          <w:sz w:val="22"/>
          <w:szCs w:val="22"/>
          <w:lang w:val="en-GB"/>
        </w:rPr>
        <w:t>Axopar</w:t>
      </w:r>
      <w:proofErr w:type="spellEnd"/>
      <w:r w:rsidRPr="007C3A9A">
        <w:rPr>
          <w:rFonts w:ascii="Arial" w:eastAsia="Arial" w:hAnsi="Arial" w:cs="Arial"/>
          <w:color w:val="000000" w:themeColor="text1"/>
          <w:sz w:val="22"/>
          <w:szCs w:val="22"/>
          <w:lang w:val="en-GB"/>
        </w:rPr>
        <w:t xml:space="preserve"> 29 CCX offers exceptional value within this competitive segment</w:t>
      </w:r>
      <w:r w:rsidR="00F46212" w:rsidRPr="007C3A9A">
        <w:rPr>
          <w:rFonts w:ascii="Arial" w:eastAsia="Arial" w:hAnsi="Arial" w:cs="Arial"/>
          <w:color w:val="000000" w:themeColor="text1"/>
          <w:sz w:val="22"/>
          <w:szCs w:val="22"/>
          <w:lang w:val="en-GB"/>
        </w:rPr>
        <w:t xml:space="preserve">. </w:t>
      </w:r>
      <w:r w:rsidR="00F46212" w:rsidRPr="007C3A9A">
        <w:rPr>
          <w:rFonts w:ascii="Arial" w:eastAsia="Arial" w:hAnsi="Arial" w:cs="Arial"/>
          <w:sz w:val="22"/>
          <w:szCs w:val="22"/>
          <w:lang w:val="en-GB"/>
        </w:rPr>
        <w:t xml:space="preserve">This approach provides an attractive price point without compromising on the quality or performance that </w:t>
      </w:r>
      <w:proofErr w:type="spellStart"/>
      <w:r w:rsidR="00F46212" w:rsidRPr="007C3A9A">
        <w:rPr>
          <w:rFonts w:ascii="Arial" w:eastAsia="Arial" w:hAnsi="Arial" w:cs="Arial"/>
          <w:sz w:val="22"/>
          <w:szCs w:val="22"/>
          <w:lang w:val="en-GB"/>
        </w:rPr>
        <w:t>Axopar</w:t>
      </w:r>
      <w:proofErr w:type="spellEnd"/>
      <w:r w:rsidR="00F46212" w:rsidRPr="007C3A9A">
        <w:rPr>
          <w:rFonts w:ascii="Arial" w:eastAsia="Arial" w:hAnsi="Arial" w:cs="Arial"/>
          <w:sz w:val="22"/>
          <w:szCs w:val="22"/>
          <w:lang w:val="en-GB"/>
        </w:rPr>
        <w:t xml:space="preserve"> is known for.</w:t>
      </w:r>
    </w:p>
    <w:p w14:paraId="122090F0" w14:textId="513E447F" w:rsidR="76DAE985" w:rsidRDefault="76DAE985" w:rsidP="76DAE985">
      <w:pPr>
        <w:spacing w:before="240" w:after="240"/>
        <w:rPr>
          <w:rFonts w:ascii="Arial" w:eastAsia="Arial" w:hAnsi="Arial" w:cs="Arial"/>
          <w:sz w:val="24"/>
          <w:szCs w:val="24"/>
        </w:rPr>
      </w:pPr>
    </w:p>
    <w:p w14:paraId="187FC98A" w14:textId="32049204" w:rsidR="77BDADEC" w:rsidRDefault="77BDADEC" w:rsidP="2A35066F">
      <w:pPr>
        <w:rPr>
          <w:rFonts w:ascii="Arial" w:eastAsia="Arial" w:hAnsi="Arial" w:cs="Arial"/>
          <w:sz w:val="28"/>
          <w:szCs w:val="28"/>
        </w:rPr>
      </w:pPr>
      <w:r w:rsidRPr="76DAE985">
        <w:rPr>
          <w:rFonts w:ascii="Arial" w:eastAsia="Arial" w:hAnsi="Arial" w:cs="Arial"/>
          <w:b/>
          <w:bCs/>
          <w:sz w:val="28"/>
          <w:szCs w:val="28"/>
          <w:lang w:val="en-GB"/>
        </w:rPr>
        <w:t>Standard equipment highlights</w:t>
      </w:r>
    </w:p>
    <w:p w14:paraId="27DD934C" w14:textId="364446C3"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lang w:val="sv-FI"/>
        </w:rPr>
        <w:t xml:space="preserve">Fixed aluminum fuel tank </w:t>
      </w:r>
      <w:r w:rsidRPr="76DAE985">
        <w:rPr>
          <w:rFonts w:ascii="Arial" w:eastAsia="Arial" w:hAnsi="Arial" w:cs="Arial"/>
          <w:sz w:val="20"/>
          <w:szCs w:val="20"/>
        </w:rPr>
        <w:t xml:space="preserve">(158 gallons/600 </w:t>
      </w:r>
      <w:proofErr w:type="spellStart"/>
      <w:r w:rsidRPr="76DAE985">
        <w:rPr>
          <w:rFonts w:ascii="Arial" w:eastAsia="Arial" w:hAnsi="Arial" w:cs="Arial"/>
          <w:sz w:val="20"/>
          <w:szCs w:val="20"/>
        </w:rPr>
        <w:t>litres</w:t>
      </w:r>
      <w:proofErr w:type="spellEnd"/>
      <w:r w:rsidRPr="76DAE985">
        <w:rPr>
          <w:rFonts w:ascii="Arial" w:eastAsia="Arial" w:hAnsi="Arial" w:cs="Arial"/>
          <w:sz w:val="20"/>
          <w:szCs w:val="20"/>
        </w:rPr>
        <w:t>)</w:t>
      </w:r>
    </w:p>
    <w:p w14:paraId="344A2250" w14:textId="4B6F990D"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rPr>
        <w:t>Raised bulwarks (600 mm)</w:t>
      </w:r>
    </w:p>
    <w:p w14:paraId="52C766E9" w14:textId="7F96CCF9"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rPr>
        <w:t>Raised helm position and flooring from the 29 ST/XC (100 mm)</w:t>
      </w:r>
    </w:p>
    <w:p w14:paraId="3D6E0436" w14:textId="2B3D0502" w:rsidR="77BDADEC" w:rsidRDefault="77BDADEC" w:rsidP="008C38D8">
      <w:pPr>
        <w:pStyle w:val="Liststycke"/>
        <w:numPr>
          <w:ilvl w:val="0"/>
          <w:numId w:val="3"/>
        </w:numPr>
        <w:rPr>
          <w:rFonts w:ascii="Arial" w:eastAsia="Arial" w:hAnsi="Arial" w:cs="Arial"/>
          <w:sz w:val="20"/>
          <w:szCs w:val="20"/>
        </w:rPr>
      </w:pPr>
      <w:proofErr w:type="spellStart"/>
      <w:r w:rsidRPr="76DAE985">
        <w:rPr>
          <w:rFonts w:ascii="Arial" w:eastAsia="Arial" w:hAnsi="Arial" w:cs="Arial"/>
          <w:sz w:val="20"/>
          <w:szCs w:val="20"/>
        </w:rPr>
        <w:t>Self bailing</w:t>
      </w:r>
      <w:proofErr w:type="spellEnd"/>
      <w:r w:rsidRPr="76DAE985">
        <w:rPr>
          <w:rFonts w:ascii="Arial" w:eastAsia="Arial" w:hAnsi="Arial" w:cs="Arial"/>
          <w:sz w:val="20"/>
          <w:szCs w:val="20"/>
        </w:rPr>
        <w:t xml:space="preserve"> deck and cockpit</w:t>
      </w:r>
    </w:p>
    <w:p w14:paraId="64BC44A7" w14:textId="3BE9D3F8"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lang w:val="sv-FI"/>
        </w:rPr>
        <w:t>Integrated side rails</w:t>
      </w:r>
    </w:p>
    <w:p w14:paraId="49D06168" w14:textId="01C2A21C"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lang w:val="sv-FI"/>
        </w:rPr>
        <w:t>Recessed cleats</w:t>
      </w:r>
    </w:p>
    <w:p w14:paraId="38D7AB77" w14:textId="587F6707"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rPr>
        <w:t>CCX toughened windshield w. green tint</w:t>
      </w:r>
    </w:p>
    <w:p w14:paraId="73EAEDA8" w14:textId="1A6A4418"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lang w:val="sv-FI"/>
        </w:rPr>
        <w:t>Hard top roof w. skylight</w:t>
      </w:r>
    </w:p>
    <w:p w14:paraId="2F842213" w14:textId="4F099D7D"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lang w:val="sv-FI"/>
        </w:rPr>
        <w:t xml:space="preserve">2 windshield wiper w. wash function </w:t>
      </w:r>
    </w:p>
    <w:p w14:paraId="75618C86" w14:textId="3745F440"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lang w:val="sv-FI"/>
        </w:rPr>
        <w:t>Sturdy aluminium frame / roof construction</w:t>
      </w:r>
    </w:p>
    <w:p w14:paraId="33ED0245" w14:textId="2CF08FBB"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rPr>
        <w:t>Reinforced location on hardtop for outriggers</w:t>
      </w:r>
    </w:p>
    <w:p w14:paraId="74FA1C65" w14:textId="3C953D93"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rPr>
        <w:t xml:space="preserve">4 gunwale rod holders </w:t>
      </w:r>
    </w:p>
    <w:p w14:paraId="0DCD2DFB" w14:textId="0CEFB77D" w:rsidR="77BDADEC" w:rsidRDefault="77BDADEC" w:rsidP="008C38D8">
      <w:pPr>
        <w:pStyle w:val="Liststycke"/>
        <w:numPr>
          <w:ilvl w:val="0"/>
          <w:numId w:val="3"/>
        </w:numPr>
        <w:rPr>
          <w:rFonts w:ascii="Arial" w:eastAsia="Arial" w:hAnsi="Arial" w:cs="Arial"/>
          <w:sz w:val="20"/>
          <w:szCs w:val="20"/>
        </w:rPr>
      </w:pPr>
      <w:proofErr w:type="spellStart"/>
      <w:r w:rsidRPr="76DAE985">
        <w:rPr>
          <w:rFonts w:ascii="Arial" w:eastAsia="Arial" w:hAnsi="Arial" w:cs="Arial"/>
          <w:sz w:val="20"/>
          <w:szCs w:val="20"/>
        </w:rPr>
        <w:t>Multicabin</w:t>
      </w:r>
      <w:proofErr w:type="spellEnd"/>
      <w:r w:rsidRPr="76DAE985">
        <w:rPr>
          <w:rFonts w:ascii="Arial" w:eastAsia="Arial" w:hAnsi="Arial" w:cs="Arial"/>
          <w:sz w:val="20"/>
          <w:szCs w:val="20"/>
        </w:rPr>
        <w:t xml:space="preserve"> under the helm</w:t>
      </w:r>
    </w:p>
    <w:p w14:paraId="3AFDA197" w14:textId="1940D461"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lang w:val="sv-FI"/>
        </w:rPr>
        <w:t xml:space="preserve">Linetex Chalk upholstery </w:t>
      </w:r>
    </w:p>
    <w:p w14:paraId="12D78117" w14:textId="1FAEFD6A"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rPr>
        <w:t>Telescopic bathing ladder under swim platform</w:t>
      </w:r>
    </w:p>
    <w:p w14:paraId="15244CF4" w14:textId="53B59A8C"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rPr>
        <w:t>Heavy duty rub rail in grey</w:t>
      </w:r>
    </w:p>
    <w:p w14:paraId="3BD8452A" w14:textId="5F4ABE8A"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rPr>
        <w:t xml:space="preserve">LED navigation lights and anchor </w:t>
      </w:r>
      <w:proofErr w:type="gramStart"/>
      <w:r w:rsidRPr="76DAE985">
        <w:rPr>
          <w:rFonts w:ascii="Arial" w:eastAsia="Arial" w:hAnsi="Arial" w:cs="Arial"/>
          <w:sz w:val="20"/>
          <w:szCs w:val="20"/>
        </w:rPr>
        <w:t>light</w:t>
      </w:r>
      <w:proofErr w:type="gramEnd"/>
      <w:r w:rsidRPr="76DAE985">
        <w:rPr>
          <w:rFonts w:ascii="Arial" w:eastAsia="Arial" w:hAnsi="Arial" w:cs="Arial"/>
          <w:sz w:val="20"/>
          <w:szCs w:val="20"/>
        </w:rPr>
        <w:t xml:space="preserve"> on hardtop</w:t>
      </w:r>
    </w:p>
    <w:p w14:paraId="40C477CF" w14:textId="378827B3"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lang w:val="sv-FI"/>
        </w:rPr>
        <w:t>Bow and stern eyes</w:t>
      </w:r>
    </w:p>
    <w:p w14:paraId="104400BD" w14:textId="1A99CDCE"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lang w:val="sv-FI"/>
        </w:rPr>
        <w:t>Anchor box</w:t>
      </w:r>
    </w:p>
    <w:p w14:paraId="48921437" w14:textId="68ABB63C"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rPr>
        <w:t xml:space="preserve">L-sofa in bow w. storage </w:t>
      </w:r>
    </w:p>
    <w:p w14:paraId="19203C5F" w14:textId="5C559153"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lang w:val="sv-FI"/>
        </w:rPr>
        <w:t>Integrated bulwark steps</w:t>
      </w:r>
    </w:p>
    <w:p w14:paraId="5884FC30" w14:textId="58CBA575" w:rsidR="77BDADEC" w:rsidRDefault="77BDADEC" w:rsidP="008C38D8">
      <w:pPr>
        <w:pStyle w:val="Liststycke"/>
        <w:numPr>
          <w:ilvl w:val="0"/>
          <w:numId w:val="3"/>
        </w:numPr>
        <w:rPr>
          <w:rFonts w:ascii="Arial" w:eastAsia="Arial" w:hAnsi="Arial" w:cs="Arial"/>
          <w:sz w:val="20"/>
          <w:szCs w:val="20"/>
        </w:rPr>
      </w:pPr>
      <w:r w:rsidRPr="76DAE985">
        <w:rPr>
          <w:rFonts w:ascii="Arial" w:eastAsia="Arial" w:hAnsi="Arial" w:cs="Arial"/>
          <w:sz w:val="20"/>
          <w:szCs w:val="20"/>
          <w:lang w:val="sv-FI"/>
        </w:rPr>
        <w:t>Flagpole</w:t>
      </w:r>
    </w:p>
    <w:p w14:paraId="7F9707C8" w14:textId="7B26CC69" w:rsidR="77BDADEC" w:rsidRDefault="77BDADEC" w:rsidP="008C38D8">
      <w:pPr>
        <w:pStyle w:val="Liststycke"/>
        <w:numPr>
          <w:ilvl w:val="0"/>
          <w:numId w:val="3"/>
        </w:numPr>
        <w:rPr>
          <w:rFonts w:ascii="Arial" w:eastAsia="Arial" w:hAnsi="Arial" w:cs="Arial"/>
          <w:sz w:val="20"/>
          <w:szCs w:val="20"/>
        </w:rPr>
      </w:pPr>
      <w:r w:rsidRPr="7201C5D1">
        <w:rPr>
          <w:rFonts w:ascii="Arial" w:eastAsia="Arial" w:hAnsi="Arial" w:cs="Arial"/>
          <w:sz w:val="20"/>
          <w:szCs w:val="20"/>
          <w:lang w:val="sv-FI"/>
        </w:rPr>
        <w:t>Foldable light mast</w:t>
      </w:r>
    </w:p>
    <w:p w14:paraId="039FCAD3" w14:textId="3A91012F" w:rsidR="031481DF" w:rsidRPr="007C3A9A" w:rsidRDefault="77BDADEC" w:rsidP="7201C5D1">
      <w:pPr>
        <w:pStyle w:val="Liststycke"/>
        <w:numPr>
          <w:ilvl w:val="0"/>
          <w:numId w:val="3"/>
        </w:numPr>
        <w:spacing w:after="0" w:line="240" w:lineRule="auto"/>
        <w:rPr>
          <w:rFonts w:ascii="Arial" w:eastAsia="Arial" w:hAnsi="Arial" w:cs="Arial"/>
          <w:b/>
          <w:bCs/>
          <w:sz w:val="20"/>
          <w:szCs w:val="20"/>
          <w:lang w:val="en-GB"/>
        </w:rPr>
      </w:pPr>
      <w:r w:rsidRPr="7201C5D1">
        <w:rPr>
          <w:rFonts w:ascii="Arial" w:eastAsia="Arial" w:hAnsi="Arial" w:cs="Arial"/>
          <w:sz w:val="20"/>
          <w:szCs w:val="20"/>
          <w:lang w:val="sv-FI"/>
        </w:rPr>
        <w:t>Electric signal horn</w:t>
      </w:r>
    </w:p>
    <w:p w14:paraId="5E867A67" w14:textId="10D72F11" w:rsidR="031481DF" w:rsidRPr="007C3A9A" w:rsidRDefault="77BDADEC" w:rsidP="7201C5D1">
      <w:pPr>
        <w:pStyle w:val="Liststycke"/>
        <w:numPr>
          <w:ilvl w:val="0"/>
          <w:numId w:val="3"/>
        </w:numPr>
        <w:spacing w:after="0" w:line="240" w:lineRule="auto"/>
        <w:rPr>
          <w:rFonts w:ascii="Arial" w:eastAsia="Arial" w:hAnsi="Arial" w:cs="Arial"/>
          <w:b/>
          <w:bCs/>
          <w:sz w:val="20"/>
          <w:szCs w:val="20"/>
          <w:lang w:val="en-GB"/>
        </w:rPr>
      </w:pPr>
      <w:r w:rsidRPr="7201C5D1">
        <w:rPr>
          <w:rFonts w:ascii="Arial" w:eastAsia="Arial" w:hAnsi="Arial" w:cs="Arial"/>
          <w:sz w:val="20"/>
          <w:szCs w:val="20"/>
        </w:rPr>
        <w:t>3x electric auto bilge pumps and 2x manual bilge pumps</w:t>
      </w:r>
    </w:p>
    <w:p w14:paraId="06262FA5" w14:textId="50605529" w:rsidR="031481DF" w:rsidRDefault="031481DF" w:rsidP="031481DF">
      <w:pPr>
        <w:rPr>
          <w:rFonts w:ascii="Arial" w:eastAsia="Arial" w:hAnsi="Arial" w:cs="Arial"/>
          <w:b/>
          <w:bCs/>
          <w:sz w:val="28"/>
          <w:szCs w:val="28"/>
          <w:lang w:val="en-GB"/>
        </w:rPr>
      </w:pPr>
    </w:p>
    <w:p w14:paraId="413FF9B0" w14:textId="6B2167A3" w:rsidR="506C1D82" w:rsidRDefault="506C1D82" w:rsidP="506C1D82">
      <w:pPr>
        <w:rPr>
          <w:rFonts w:ascii="Arial" w:eastAsia="Arial" w:hAnsi="Arial" w:cs="Arial"/>
          <w:b/>
          <w:bCs/>
          <w:sz w:val="28"/>
          <w:szCs w:val="28"/>
          <w:lang w:val="en-GB"/>
        </w:rPr>
      </w:pPr>
    </w:p>
    <w:p w14:paraId="1DA4D93C" w14:textId="7FA099F9" w:rsidR="77BDADEC" w:rsidRDefault="77BDADEC" w:rsidP="2A35066F">
      <w:pPr>
        <w:rPr>
          <w:rFonts w:ascii="Arial" w:eastAsia="Arial" w:hAnsi="Arial" w:cs="Arial"/>
          <w:sz w:val="28"/>
          <w:szCs w:val="28"/>
        </w:rPr>
      </w:pPr>
      <w:r w:rsidRPr="76DAE985">
        <w:rPr>
          <w:rFonts w:ascii="Arial" w:eastAsia="Arial" w:hAnsi="Arial" w:cs="Arial"/>
          <w:b/>
          <w:bCs/>
          <w:sz w:val="28"/>
          <w:szCs w:val="28"/>
          <w:lang w:val="en-GB"/>
        </w:rPr>
        <w:t xml:space="preserve">More fishability options </w:t>
      </w:r>
    </w:p>
    <w:p w14:paraId="3A6E397D" w14:textId="406980DE" w:rsidR="77BDADEC" w:rsidRDefault="77BDADEC" w:rsidP="008C38D8">
      <w:pPr>
        <w:pStyle w:val="Liststycke"/>
        <w:numPr>
          <w:ilvl w:val="0"/>
          <w:numId w:val="2"/>
        </w:numPr>
        <w:rPr>
          <w:rFonts w:ascii="Arial" w:eastAsia="Arial" w:hAnsi="Arial" w:cs="Arial"/>
          <w:sz w:val="20"/>
          <w:szCs w:val="20"/>
        </w:rPr>
      </w:pPr>
      <w:r w:rsidRPr="76DAE985">
        <w:rPr>
          <w:rFonts w:ascii="Arial" w:eastAsia="Arial" w:hAnsi="Arial" w:cs="Arial"/>
          <w:sz w:val="20"/>
          <w:szCs w:val="20"/>
        </w:rPr>
        <w:t>Main bait well with tackle station right behind helm seats (33 gallons/125 liters)</w:t>
      </w:r>
    </w:p>
    <w:p w14:paraId="00DE69E0" w14:textId="610EDE39" w:rsidR="77BDADEC" w:rsidRDefault="77BDADEC" w:rsidP="008C38D8">
      <w:pPr>
        <w:pStyle w:val="Liststycke"/>
        <w:numPr>
          <w:ilvl w:val="0"/>
          <w:numId w:val="2"/>
        </w:numPr>
        <w:rPr>
          <w:rFonts w:ascii="Arial" w:eastAsia="Arial" w:hAnsi="Arial" w:cs="Arial"/>
          <w:sz w:val="20"/>
          <w:szCs w:val="20"/>
        </w:rPr>
      </w:pPr>
      <w:r w:rsidRPr="76DAE985">
        <w:rPr>
          <w:rFonts w:ascii="Arial" w:eastAsia="Arial" w:hAnsi="Arial" w:cs="Arial"/>
          <w:sz w:val="20"/>
          <w:szCs w:val="20"/>
        </w:rPr>
        <w:t>Foldable aft leaning post: A wider folding sofa at the aft deck</w:t>
      </w:r>
    </w:p>
    <w:p w14:paraId="57277F66" w14:textId="7F8D2806" w:rsidR="77BDADEC" w:rsidRDefault="77BDADEC" w:rsidP="008C38D8">
      <w:pPr>
        <w:pStyle w:val="Liststycke"/>
        <w:numPr>
          <w:ilvl w:val="0"/>
          <w:numId w:val="2"/>
        </w:numPr>
        <w:rPr>
          <w:rFonts w:ascii="Arial" w:eastAsia="Arial" w:hAnsi="Arial" w:cs="Arial"/>
          <w:sz w:val="20"/>
          <w:szCs w:val="20"/>
        </w:rPr>
      </w:pPr>
      <w:r w:rsidRPr="76DAE985">
        <w:rPr>
          <w:rFonts w:ascii="Arial" w:eastAsia="Arial" w:hAnsi="Arial" w:cs="Arial"/>
          <w:sz w:val="20"/>
          <w:szCs w:val="20"/>
        </w:rPr>
        <w:t xml:space="preserve">Live well with overboard drainage in port </w:t>
      </w:r>
      <w:proofErr w:type="spellStart"/>
      <w:r w:rsidRPr="76DAE985">
        <w:rPr>
          <w:rFonts w:ascii="Arial" w:eastAsia="Arial" w:hAnsi="Arial" w:cs="Arial"/>
          <w:sz w:val="20"/>
          <w:szCs w:val="20"/>
        </w:rPr>
        <w:t>fenderbox</w:t>
      </w:r>
      <w:proofErr w:type="spellEnd"/>
      <w:r w:rsidRPr="76DAE985">
        <w:rPr>
          <w:rFonts w:ascii="Arial" w:eastAsia="Arial" w:hAnsi="Arial" w:cs="Arial"/>
          <w:sz w:val="20"/>
          <w:szCs w:val="20"/>
        </w:rPr>
        <w:t xml:space="preserve"> (18.5 gallons/ 70 liters)</w:t>
      </w:r>
    </w:p>
    <w:p w14:paraId="61DDDB65" w14:textId="21ADF49D" w:rsidR="77BDADEC" w:rsidRDefault="77BDADEC" w:rsidP="008C38D8">
      <w:pPr>
        <w:pStyle w:val="Liststycke"/>
        <w:numPr>
          <w:ilvl w:val="0"/>
          <w:numId w:val="2"/>
        </w:numPr>
        <w:rPr>
          <w:rFonts w:ascii="Arial" w:eastAsia="Arial" w:hAnsi="Arial" w:cs="Arial"/>
          <w:sz w:val="20"/>
          <w:szCs w:val="20"/>
        </w:rPr>
      </w:pPr>
      <w:r w:rsidRPr="76DAE985">
        <w:rPr>
          <w:rFonts w:ascii="Arial" w:eastAsia="Arial" w:hAnsi="Arial" w:cs="Arial"/>
          <w:sz w:val="20"/>
          <w:szCs w:val="20"/>
          <w:lang w:val="en-GB"/>
        </w:rPr>
        <w:lastRenderedPageBreak/>
        <w:t>Fish box incl. macerator</w:t>
      </w:r>
      <w:r w:rsidRPr="76DAE985">
        <w:rPr>
          <w:rFonts w:ascii="Arial" w:eastAsia="Arial" w:hAnsi="Arial" w:cs="Arial"/>
          <w:sz w:val="20"/>
          <w:szCs w:val="20"/>
        </w:rPr>
        <w:t xml:space="preserve"> (19 gallons/74 liters) with overboard drainage in the bow U-sofa extension</w:t>
      </w:r>
    </w:p>
    <w:p w14:paraId="099DCD3D" w14:textId="61F6405D" w:rsidR="77BDADEC" w:rsidRDefault="77BDADEC" w:rsidP="008C38D8">
      <w:pPr>
        <w:pStyle w:val="Liststycke"/>
        <w:numPr>
          <w:ilvl w:val="0"/>
          <w:numId w:val="2"/>
        </w:numPr>
        <w:rPr>
          <w:rFonts w:ascii="Arial" w:eastAsia="Arial" w:hAnsi="Arial" w:cs="Arial"/>
          <w:sz w:val="20"/>
          <w:szCs w:val="20"/>
        </w:rPr>
      </w:pPr>
      <w:r w:rsidRPr="76DAE985">
        <w:rPr>
          <w:rFonts w:ascii="Arial" w:eastAsia="Arial" w:hAnsi="Arial" w:cs="Arial"/>
          <w:sz w:val="20"/>
          <w:szCs w:val="20"/>
        </w:rPr>
        <w:t>Top loading refrigerator for food storage </w:t>
      </w:r>
    </w:p>
    <w:p w14:paraId="1CEE0290" w14:textId="7F1F0952" w:rsidR="77BDADEC" w:rsidRDefault="77BDADEC" w:rsidP="008C38D8">
      <w:pPr>
        <w:pStyle w:val="Liststycke"/>
        <w:numPr>
          <w:ilvl w:val="0"/>
          <w:numId w:val="2"/>
        </w:numPr>
        <w:rPr>
          <w:rFonts w:ascii="Arial" w:eastAsia="Arial" w:hAnsi="Arial" w:cs="Arial"/>
          <w:sz w:val="20"/>
          <w:szCs w:val="20"/>
        </w:rPr>
      </w:pPr>
      <w:r w:rsidRPr="76DAE985">
        <w:rPr>
          <w:rFonts w:ascii="Arial" w:eastAsia="Arial" w:hAnsi="Arial" w:cs="Arial"/>
          <w:sz w:val="20"/>
          <w:szCs w:val="20"/>
        </w:rPr>
        <w:t>Standard 4 gunwale rod holders with expansion to 16 according to needed</w:t>
      </w:r>
    </w:p>
    <w:p w14:paraId="4CA3929C" w14:textId="42776F71" w:rsidR="77BDADEC" w:rsidRDefault="77BDADEC" w:rsidP="008C38D8">
      <w:pPr>
        <w:pStyle w:val="Liststycke"/>
        <w:numPr>
          <w:ilvl w:val="0"/>
          <w:numId w:val="2"/>
        </w:numPr>
        <w:rPr>
          <w:rFonts w:ascii="Arial" w:eastAsia="Arial" w:hAnsi="Arial" w:cs="Arial"/>
          <w:sz w:val="20"/>
          <w:szCs w:val="20"/>
        </w:rPr>
      </w:pPr>
      <w:r w:rsidRPr="76DAE985">
        <w:rPr>
          <w:rFonts w:ascii="Arial" w:eastAsia="Arial" w:hAnsi="Arial" w:cs="Arial"/>
          <w:sz w:val="20"/>
          <w:szCs w:val="20"/>
        </w:rPr>
        <w:t>Gyroscope preparation</w:t>
      </w:r>
    </w:p>
    <w:p w14:paraId="7A5F0A9B" w14:textId="6883D607" w:rsidR="77BDADEC" w:rsidRDefault="77BDADEC" w:rsidP="008C38D8">
      <w:pPr>
        <w:pStyle w:val="Liststycke"/>
        <w:numPr>
          <w:ilvl w:val="0"/>
          <w:numId w:val="2"/>
        </w:numPr>
        <w:rPr>
          <w:rFonts w:ascii="Arial" w:eastAsia="Arial" w:hAnsi="Arial" w:cs="Arial"/>
          <w:sz w:val="20"/>
          <w:szCs w:val="20"/>
        </w:rPr>
      </w:pPr>
      <w:r w:rsidRPr="76DAE985">
        <w:rPr>
          <w:rFonts w:ascii="Arial" w:eastAsia="Arial" w:hAnsi="Arial" w:cs="Arial"/>
          <w:sz w:val="20"/>
          <w:szCs w:val="20"/>
        </w:rPr>
        <w:t>Trolling motor preparation</w:t>
      </w:r>
    </w:p>
    <w:p w14:paraId="5DA967DC" w14:textId="5A688BE9" w:rsidR="77BDADEC" w:rsidRDefault="77BDADEC" w:rsidP="008C38D8">
      <w:pPr>
        <w:pStyle w:val="Liststycke"/>
        <w:numPr>
          <w:ilvl w:val="0"/>
          <w:numId w:val="2"/>
        </w:numPr>
        <w:rPr>
          <w:rFonts w:ascii="Arial" w:eastAsia="Arial" w:hAnsi="Arial" w:cs="Arial"/>
          <w:sz w:val="20"/>
          <w:szCs w:val="20"/>
        </w:rPr>
      </w:pPr>
      <w:r w:rsidRPr="76DAE985">
        <w:rPr>
          <w:rFonts w:ascii="Arial" w:eastAsia="Arial" w:hAnsi="Arial" w:cs="Arial"/>
          <w:sz w:val="20"/>
          <w:szCs w:val="20"/>
        </w:rPr>
        <w:t>Gunwale side bolsters</w:t>
      </w:r>
    </w:p>
    <w:p w14:paraId="5C0EC8D7" w14:textId="68D59593" w:rsidR="77BDADEC" w:rsidRDefault="77BDADEC" w:rsidP="008C38D8">
      <w:pPr>
        <w:pStyle w:val="Liststycke"/>
        <w:numPr>
          <w:ilvl w:val="0"/>
          <w:numId w:val="2"/>
        </w:numPr>
        <w:rPr>
          <w:rFonts w:ascii="Arial" w:eastAsia="Arial" w:hAnsi="Arial" w:cs="Arial"/>
          <w:sz w:val="20"/>
          <w:szCs w:val="20"/>
        </w:rPr>
      </w:pPr>
      <w:r w:rsidRPr="76DAE985">
        <w:rPr>
          <w:rFonts w:ascii="Arial" w:eastAsia="Arial" w:hAnsi="Arial" w:cs="Arial"/>
          <w:sz w:val="20"/>
          <w:szCs w:val="20"/>
        </w:rPr>
        <w:t>Echo sounder 1000 W, thru-hull, SS175H wide chirp</w:t>
      </w:r>
    </w:p>
    <w:p w14:paraId="574A2AFA" w14:textId="4788FE03" w:rsidR="77BDADEC" w:rsidRDefault="77BDADEC" w:rsidP="008C38D8">
      <w:pPr>
        <w:pStyle w:val="Liststycke"/>
        <w:numPr>
          <w:ilvl w:val="0"/>
          <w:numId w:val="2"/>
        </w:numPr>
        <w:rPr>
          <w:rFonts w:ascii="Arial" w:eastAsia="Arial" w:hAnsi="Arial" w:cs="Arial"/>
          <w:sz w:val="20"/>
          <w:szCs w:val="20"/>
        </w:rPr>
      </w:pPr>
      <w:r w:rsidRPr="76DAE985">
        <w:rPr>
          <w:rFonts w:ascii="Arial" w:eastAsia="Arial" w:hAnsi="Arial" w:cs="Arial"/>
          <w:sz w:val="20"/>
          <w:szCs w:val="20"/>
        </w:rPr>
        <w:t>Twin chart plotter option</w:t>
      </w:r>
    </w:p>
    <w:p w14:paraId="0FB39D9B" w14:textId="43BFFEC1" w:rsidR="77BDADEC" w:rsidRDefault="77BDADEC" w:rsidP="008C38D8">
      <w:pPr>
        <w:pStyle w:val="Liststycke"/>
        <w:numPr>
          <w:ilvl w:val="0"/>
          <w:numId w:val="2"/>
        </w:numPr>
        <w:rPr>
          <w:rFonts w:ascii="Arial" w:eastAsia="Arial" w:hAnsi="Arial" w:cs="Arial"/>
          <w:sz w:val="20"/>
          <w:szCs w:val="20"/>
        </w:rPr>
      </w:pPr>
      <w:r w:rsidRPr="76DAE985">
        <w:rPr>
          <w:rFonts w:ascii="Arial" w:eastAsia="Arial" w:hAnsi="Arial" w:cs="Arial"/>
          <w:sz w:val="20"/>
          <w:szCs w:val="20"/>
        </w:rPr>
        <w:t>Solar panel trickle charger system 100 W</w:t>
      </w:r>
    </w:p>
    <w:p w14:paraId="467FCA9E" w14:textId="08FCA062" w:rsidR="77BDADEC" w:rsidRDefault="77BDADEC" w:rsidP="008C38D8">
      <w:pPr>
        <w:pStyle w:val="Liststycke"/>
        <w:numPr>
          <w:ilvl w:val="0"/>
          <w:numId w:val="2"/>
        </w:numPr>
        <w:rPr>
          <w:rFonts w:ascii="Arial" w:eastAsia="Arial" w:hAnsi="Arial" w:cs="Arial"/>
          <w:sz w:val="20"/>
          <w:szCs w:val="20"/>
        </w:rPr>
      </w:pPr>
      <w:r w:rsidRPr="76DAE985">
        <w:rPr>
          <w:rFonts w:ascii="Arial" w:eastAsia="Arial" w:hAnsi="Arial" w:cs="Arial"/>
          <w:sz w:val="20"/>
          <w:szCs w:val="20"/>
        </w:rPr>
        <w:t>Sea chest for live wells and raw water wash down pump</w:t>
      </w:r>
    </w:p>
    <w:p w14:paraId="1595FC6B" w14:textId="76C6DD3A" w:rsidR="77BDADEC" w:rsidRDefault="77BDADEC" w:rsidP="008C38D8">
      <w:pPr>
        <w:pStyle w:val="Liststycke"/>
        <w:numPr>
          <w:ilvl w:val="0"/>
          <w:numId w:val="2"/>
        </w:numPr>
        <w:rPr>
          <w:rFonts w:ascii="Arial" w:eastAsia="Arial" w:hAnsi="Arial" w:cs="Arial"/>
          <w:sz w:val="20"/>
          <w:szCs w:val="20"/>
        </w:rPr>
      </w:pPr>
      <w:r w:rsidRPr="76DAE985">
        <w:rPr>
          <w:rFonts w:ascii="Arial" w:eastAsia="Arial" w:hAnsi="Arial" w:cs="Arial"/>
          <w:sz w:val="20"/>
          <w:szCs w:val="20"/>
        </w:rPr>
        <w:t>Work lights</w:t>
      </w:r>
    </w:p>
    <w:p w14:paraId="20B49964" w14:textId="554C4BAB" w:rsidR="77BDADEC" w:rsidRDefault="77BDADEC" w:rsidP="008C38D8">
      <w:pPr>
        <w:pStyle w:val="Liststycke"/>
        <w:numPr>
          <w:ilvl w:val="0"/>
          <w:numId w:val="2"/>
        </w:numPr>
        <w:rPr>
          <w:rFonts w:ascii="Arial" w:eastAsia="Arial" w:hAnsi="Arial" w:cs="Arial"/>
          <w:sz w:val="20"/>
          <w:szCs w:val="20"/>
        </w:rPr>
      </w:pPr>
      <w:r w:rsidRPr="7EE96597">
        <w:rPr>
          <w:rFonts w:ascii="Arial" w:eastAsia="Arial" w:hAnsi="Arial" w:cs="Arial"/>
          <w:sz w:val="20"/>
          <w:szCs w:val="20"/>
        </w:rPr>
        <w:t>Rod holder bar on hardtop</w:t>
      </w:r>
    </w:p>
    <w:p w14:paraId="47E0BBB1" w14:textId="048B79C5" w:rsidR="7EE96597" w:rsidRDefault="7EE96597" w:rsidP="7EE96597">
      <w:pPr>
        <w:spacing w:after="240"/>
        <w:rPr>
          <w:rFonts w:ascii="Arial" w:eastAsia="Arial" w:hAnsi="Arial" w:cs="Arial"/>
          <w:b/>
          <w:bCs/>
          <w:sz w:val="28"/>
          <w:szCs w:val="28"/>
        </w:rPr>
      </w:pPr>
    </w:p>
    <w:p w14:paraId="0368E719" w14:textId="17D6075D" w:rsidR="77BDADEC" w:rsidRDefault="77BDADEC" w:rsidP="42E0CC06">
      <w:pPr>
        <w:spacing w:after="240"/>
        <w:rPr>
          <w:rFonts w:ascii="Arial" w:eastAsia="Arial" w:hAnsi="Arial" w:cs="Arial"/>
          <w:sz w:val="28"/>
          <w:szCs w:val="28"/>
        </w:rPr>
      </w:pPr>
      <w:r w:rsidRPr="42E0CC06">
        <w:rPr>
          <w:rFonts w:ascii="Arial" w:eastAsia="Arial" w:hAnsi="Arial" w:cs="Arial"/>
          <w:b/>
          <w:bCs/>
          <w:sz w:val="28"/>
          <w:szCs w:val="28"/>
        </w:rPr>
        <w:t xml:space="preserve">Technical specifications of the </w:t>
      </w:r>
      <w:proofErr w:type="spellStart"/>
      <w:r w:rsidRPr="42E0CC06">
        <w:rPr>
          <w:rFonts w:ascii="Arial" w:eastAsia="Arial" w:hAnsi="Arial" w:cs="Arial"/>
          <w:b/>
          <w:bCs/>
          <w:sz w:val="28"/>
          <w:szCs w:val="28"/>
        </w:rPr>
        <w:t>Axopar</w:t>
      </w:r>
      <w:proofErr w:type="spellEnd"/>
      <w:r w:rsidRPr="42E0CC06">
        <w:rPr>
          <w:rFonts w:ascii="Arial" w:eastAsia="Arial" w:hAnsi="Arial" w:cs="Arial"/>
          <w:b/>
          <w:bCs/>
          <w:sz w:val="28"/>
          <w:szCs w:val="28"/>
        </w:rPr>
        <w:t xml:space="preserve"> 29 CCX </w:t>
      </w:r>
    </w:p>
    <w:p w14:paraId="0B3CC3AB" w14:textId="0F0FD3F4" w:rsidR="77BDADEC" w:rsidRDefault="77BDADEC" w:rsidP="2A35066F">
      <w:pPr>
        <w:spacing w:after="0"/>
        <w:rPr>
          <w:rFonts w:ascii="Arial" w:eastAsia="Arial" w:hAnsi="Arial" w:cs="Arial"/>
          <w:sz w:val="18"/>
          <w:szCs w:val="18"/>
        </w:rPr>
      </w:pPr>
      <w:r w:rsidRPr="76DAE985">
        <w:rPr>
          <w:rFonts w:ascii="Arial" w:eastAsia="Arial" w:hAnsi="Arial" w:cs="Arial"/>
          <w:sz w:val="18"/>
          <w:szCs w:val="18"/>
          <w:lang w:val="en-GB"/>
        </w:rPr>
        <w:t>Length overall (excl. engines):</w:t>
      </w:r>
      <w:r>
        <w:tab/>
      </w:r>
      <w:r>
        <w:tab/>
      </w:r>
      <w:r>
        <w:tab/>
      </w:r>
      <w:r w:rsidR="00093AB4" w:rsidRPr="76DAE985">
        <w:rPr>
          <w:rFonts w:ascii="Arial" w:eastAsia="Arial" w:hAnsi="Arial" w:cs="Arial"/>
          <w:sz w:val="18"/>
          <w:szCs w:val="18"/>
          <w:lang w:val="en-GB"/>
        </w:rPr>
        <w:t xml:space="preserve">30ft 7in </w:t>
      </w:r>
      <w:r w:rsidR="00093AB4">
        <w:rPr>
          <w:rFonts w:ascii="Arial" w:eastAsia="Arial" w:hAnsi="Arial" w:cs="Arial"/>
          <w:sz w:val="18"/>
          <w:szCs w:val="18"/>
          <w:lang w:val="en-GB"/>
        </w:rPr>
        <w:t xml:space="preserve">/ </w:t>
      </w:r>
      <w:r w:rsidRPr="76DAE985">
        <w:rPr>
          <w:rFonts w:ascii="Arial" w:eastAsia="Arial" w:hAnsi="Arial" w:cs="Arial"/>
          <w:sz w:val="18"/>
          <w:szCs w:val="18"/>
          <w:lang w:val="en-GB"/>
        </w:rPr>
        <w:t xml:space="preserve">9,31m  </w:t>
      </w:r>
      <w:r>
        <w:br/>
      </w:r>
      <w:r w:rsidRPr="76DAE985">
        <w:rPr>
          <w:rFonts w:ascii="Arial" w:eastAsia="Arial" w:hAnsi="Arial" w:cs="Arial"/>
          <w:sz w:val="18"/>
          <w:szCs w:val="18"/>
        </w:rPr>
        <w:t xml:space="preserve">Beam Width: </w:t>
      </w:r>
      <w:r>
        <w:tab/>
      </w:r>
      <w:r>
        <w:tab/>
      </w:r>
      <w:r>
        <w:tab/>
      </w:r>
      <w:r>
        <w:tab/>
      </w:r>
      <w:r>
        <w:tab/>
      </w:r>
      <w:r w:rsidRPr="76DAE985">
        <w:rPr>
          <w:rFonts w:ascii="Arial" w:eastAsia="Arial" w:hAnsi="Arial" w:cs="Arial"/>
          <w:sz w:val="18"/>
          <w:szCs w:val="18"/>
        </w:rPr>
        <w:t xml:space="preserve">9ft 8in </w:t>
      </w:r>
      <w:r w:rsidR="00093AB4">
        <w:rPr>
          <w:rFonts w:ascii="Arial" w:eastAsia="Arial" w:hAnsi="Arial" w:cs="Arial"/>
          <w:sz w:val="18"/>
          <w:szCs w:val="18"/>
        </w:rPr>
        <w:t xml:space="preserve">/ </w:t>
      </w:r>
      <w:r w:rsidR="00093AB4" w:rsidRPr="76DAE985">
        <w:rPr>
          <w:rFonts w:ascii="Arial" w:eastAsia="Arial" w:hAnsi="Arial" w:cs="Arial"/>
          <w:sz w:val="18"/>
          <w:szCs w:val="18"/>
        </w:rPr>
        <w:t xml:space="preserve">3m </w:t>
      </w:r>
      <w:r>
        <w:br/>
      </w:r>
      <w:r w:rsidRPr="76DAE985">
        <w:rPr>
          <w:rFonts w:ascii="Arial" w:eastAsia="Arial" w:hAnsi="Arial" w:cs="Arial"/>
          <w:sz w:val="18"/>
          <w:szCs w:val="18"/>
        </w:rPr>
        <w:t xml:space="preserve">Draft to props: </w:t>
      </w:r>
      <w:r>
        <w:tab/>
      </w:r>
      <w:r>
        <w:tab/>
      </w:r>
      <w:r>
        <w:tab/>
      </w:r>
      <w:r>
        <w:tab/>
      </w:r>
      <w:r>
        <w:tab/>
      </w:r>
      <w:r w:rsidR="00093AB4" w:rsidRPr="76DAE985">
        <w:rPr>
          <w:rFonts w:ascii="Arial" w:eastAsia="Arial" w:hAnsi="Arial" w:cs="Arial"/>
          <w:sz w:val="18"/>
          <w:szCs w:val="18"/>
        </w:rPr>
        <w:t>3ft 6in</w:t>
      </w:r>
      <w:r w:rsidR="00093AB4">
        <w:rPr>
          <w:rFonts w:ascii="Arial" w:eastAsia="Arial" w:hAnsi="Arial" w:cs="Arial"/>
          <w:sz w:val="18"/>
          <w:szCs w:val="18"/>
        </w:rPr>
        <w:t xml:space="preserve"> / </w:t>
      </w:r>
      <w:r w:rsidRPr="76DAE985">
        <w:rPr>
          <w:rFonts w:ascii="Arial" w:eastAsia="Arial" w:hAnsi="Arial" w:cs="Arial"/>
          <w:sz w:val="18"/>
          <w:szCs w:val="18"/>
        </w:rPr>
        <w:t xml:space="preserve">0,9m </w:t>
      </w:r>
      <w:r>
        <w:br/>
      </w:r>
      <w:r w:rsidRPr="76DAE985">
        <w:rPr>
          <w:rFonts w:ascii="Arial" w:eastAsia="Arial" w:hAnsi="Arial" w:cs="Arial"/>
          <w:sz w:val="18"/>
          <w:szCs w:val="18"/>
        </w:rPr>
        <w:t xml:space="preserve">Construction: </w:t>
      </w:r>
      <w:r>
        <w:tab/>
      </w:r>
      <w:r>
        <w:tab/>
      </w:r>
      <w:r>
        <w:tab/>
      </w:r>
      <w:r>
        <w:tab/>
      </w:r>
      <w:r>
        <w:tab/>
      </w:r>
      <w:r w:rsidRPr="76DAE985">
        <w:rPr>
          <w:rFonts w:ascii="Arial" w:eastAsia="Arial" w:hAnsi="Arial" w:cs="Arial"/>
          <w:sz w:val="18"/>
          <w:szCs w:val="18"/>
        </w:rPr>
        <w:t>GRP</w:t>
      </w:r>
      <w:r>
        <w:br/>
      </w:r>
      <w:r w:rsidRPr="76DAE985">
        <w:rPr>
          <w:rFonts w:ascii="Arial" w:eastAsia="Arial" w:hAnsi="Arial" w:cs="Arial"/>
          <w:sz w:val="18"/>
          <w:szCs w:val="18"/>
        </w:rPr>
        <w:t xml:space="preserve">Hull design: </w:t>
      </w:r>
      <w:r>
        <w:tab/>
      </w:r>
      <w:r>
        <w:tab/>
      </w:r>
      <w:r>
        <w:tab/>
      </w:r>
      <w:r>
        <w:tab/>
      </w:r>
      <w:r>
        <w:tab/>
      </w:r>
      <w:r w:rsidRPr="76DAE985">
        <w:rPr>
          <w:rFonts w:ascii="Arial" w:eastAsia="Arial" w:hAnsi="Arial" w:cs="Arial"/>
          <w:sz w:val="18"/>
          <w:szCs w:val="18"/>
        </w:rPr>
        <w:t xml:space="preserve">Twin stepped </w:t>
      </w:r>
      <w:proofErr w:type="gramStart"/>
      <w:r w:rsidRPr="76DAE985">
        <w:rPr>
          <w:rFonts w:ascii="Arial" w:eastAsia="Arial" w:hAnsi="Arial" w:cs="Arial"/>
          <w:sz w:val="18"/>
          <w:szCs w:val="18"/>
        </w:rPr>
        <w:t>20 degree</w:t>
      </w:r>
      <w:proofErr w:type="gramEnd"/>
      <w:r w:rsidRPr="76DAE985">
        <w:rPr>
          <w:rFonts w:ascii="Arial" w:eastAsia="Arial" w:hAnsi="Arial" w:cs="Arial"/>
          <w:sz w:val="18"/>
          <w:szCs w:val="18"/>
        </w:rPr>
        <w:t xml:space="preserve"> V "Sharp entry hull"</w:t>
      </w:r>
      <w:r>
        <w:br/>
      </w:r>
      <w:r w:rsidRPr="76DAE985">
        <w:rPr>
          <w:rFonts w:ascii="Arial" w:eastAsia="Arial" w:hAnsi="Arial" w:cs="Arial"/>
          <w:sz w:val="18"/>
          <w:szCs w:val="18"/>
        </w:rPr>
        <w:t>Max speed range:</w:t>
      </w:r>
      <w:r>
        <w:tab/>
      </w:r>
      <w:r>
        <w:tab/>
      </w:r>
      <w:r>
        <w:tab/>
      </w:r>
      <w:r>
        <w:tab/>
      </w:r>
      <w:r w:rsidRPr="76DAE985">
        <w:rPr>
          <w:rFonts w:ascii="Arial" w:eastAsia="Arial" w:hAnsi="Arial" w:cs="Arial"/>
          <w:sz w:val="18"/>
          <w:szCs w:val="18"/>
        </w:rPr>
        <w:t>up to 50 knots</w:t>
      </w:r>
      <w:r>
        <w:br/>
      </w:r>
      <w:r w:rsidRPr="76DAE985">
        <w:rPr>
          <w:rFonts w:ascii="Arial" w:eastAsia="Arial" w:hAnsi="Arial" w:cs="Arial"/>
          <w:sz w:val="18"/>
          <w:szCs w:val="18"/>
        </w:rPr>
        <w:t>Fuel consumption</w:t>
      </w:r>
      <w:r>
        <w:tab/>
      </w:r>
      <w:r w:rsidRPr="76DAE985">
        <w:rPr>
          <w:rFonts w:ascii="Arial" w:eastAsia="Arial" w:hAnsi="Arial" w:cs="Arial"/>
          <w:sz w:val="18"/>
          <w:szCs w:val="18"/>
        </w:rPr>
        <w:t>:</w:t>
      </w:r>
      <w:r>
        <w:tab/>
      </w:r>
      <w:r>
        <w:tab/>
      </w:r>
      <w:r>
        <w:tab/>
      </w:r>
      <w:r>
        <w:tab/>
      </w:r>
      <w:r w:rsidRPr="76DAE985">
        <w:rPr>
          <w:rFonts w:ascii="Arial" w:eastAsia="Arial" w:hAnsi="Arial" w:cs="Arial"/>
          <w:sz w:val="18"/>
          <w:szCs w:val="18"/>
        </w:rPr>
        <w:t xml:space="preserve">cruise - 1,7l / nm (1x400hp @ 26 kts) </w:t>
      </w:r>
    </w:p>
    <w:p w14:paraId="28451367" w14:textId="543BCC87" w:rsidR="76DAE985" w:rsidRDefault="77BDADEC" w:rsidP="007C3A9A">
      <w:pPr>
        <w:spacing w:after="0"/>
        <w:rPr>
          <w:rFonts w:ascii="Arial" w:eastAsia="Arial" w:hAnsi="Arial" w:cs="Arial"/>
          <w:b/>
          <w:bCs/>
          <w:sz w:val="28"/>
          <w:szCs w:val="28"/>
        </w:rPr>
      </w:pPr>
      <w:r w:rsidRPr="76DAE985">
        <w:rPr>
          <w:rFonts w:ascii="Arial" w:eastAsia="Arial" w:hAnsi="Arial" w:cs="Arial"/>
          <w:sz w:val="18"/>
          <w:szCs w:val="18"/>
        </w:rPr>
        <w:t xml:space="preserve">Fuel capacity: </w:t>
      </w:r>
      <w:r>
        <w:tab/>
      </w:r>
      <w:r>
        <w:tab/>
      </w:r>
      <w:r>
        <w:tab/>
      </w:r>
      <w:r>
        <w:tab/>
      </w:r>
      <w:r>
        <w:tab/>
      </w:r>
      <w:r w:rsidR="00093AB4" w:rsidRPr="76DAE985">
        <w:rPr>
          <w:rFonts w:ascii="Arial" w:eastAsia="Arial" w:hAnsi="Arial" w:cs="Arial"/>
          <w:sz w:val="18"/>
          <w:szCs w:val="18"/>
        </w:rPr>
        <w:t xml:space="preserve">158 gal </w:t>
      </w:r>
      <w:r w:rsidR="00093AB4">
        <w:rPr>
          <w:rFonts w:ascii="Arial" w:eastAsia="Arial" w:hAnsi="Arial" w:cs="Arial"/>
          <w:sz w:val="18"/>
          <w:szCs w:val="18"/>
        </w:rPr>
        <w:t xml:space="preserve">/ </w:t>
      </w:r>
      <w:r w:rsidRPr="76DAE985">
        <w:rPr>
          <w:rFonts w:ascii="Arial" w:eastAsia="Arial" w:hAnsi="Arial" w:cs="Arial"/>
          <w:sz w:val="18"/>
          <w:szCs w:val="18"/>
        </w:rPr>
        <w:t xml:space="preserve">600 </w:t>
      </w:r>
      <w:proofErr w:type="spellStart"/>
      <w:r w:rsidRPr="76DAE985">
        <w:rPr>
          <w:rFonts w:ascii="Arial" w:eastAsia="Arial" w:hAnsi="Arial" w:cs="Arial"/>
          <w:sz w:val="18"/>
          <w:szCs w:val="18"/>
        </w:rPr>
        <w:t>litres</w:t>
      </w:r>
      <w:proofErr w:type="spellEnd"/>
      <w:r w:rsidRPr="76DAE985">
        <w:rPr>
          <w:rFonts w:ascii="Arial" w:eastAsia="Arial" w:hAnsi="Arial" w:cs="Arial"/>
          <w:sz w:val="18"/>
          <w:szCs w:val="18"/>
        </w:rPr>
        <w:t xml:space="preserve"> </w:t>
      </w:r>
      <w:r>
        <w:br/>
      </w:r>
      <w:r w:rsidRPr="76DAE985">
        <w:rPr>
          <w:rFonts w:ascii="Arial" w:eastAsia="Arial" w:hAnsi="Arial" w:cs="Arial"/>
          <w:sz w:val="18"/>
          <w:szCs w:val="18"/>
        </w:rPr>
        <w:t xml:space="preserve">Weight w. average options (excl. engine): </w:t>
      </w:r>
      <w:r>
        <w:tab/>
      </w:r>
      <w:r>
        <w:tab/>
      </w:r>
      <w:r w:rsidRPr="76DAE985">
        <w:rPr>
          <w:rFonts w:ascii="Arial" w:eastAsia="Arial" w:hAnsi="Arial" w:cs="Arial"/>
          <w:sz w:val="18"/>
          <w:szCs w:val="18"/>
        </w:rPr>
        <w:t xml:space="preserve">6173 </w:t>
      </w:r>
      <w:proofErr w:type="spellStart"/>
      <w:r w:rsidRPr="76DAE985">
        <w:rPr>
          <w:rFonts w:ascii="Arial" w:eastAsia="Arial" w:hAnsi="Arial" w:cs="Arial"/>
          <w:sz w:val="18"/>
          <w:szCs w:val="18"/>
        </w:rPr>
        <w:t>lbs</w:t>
      </w:r>
      <w:proofErr w:type="spellEnd"/>
      <w:r w:rsidR="00093AB4">
        <w:rPr>
          <w:rFonts w:ascii="Arial" w:eastAsia="Arial" w:hAnsi="Arial" w:cs="Arial"/>
          <w:sz w:val="18"/>
          <w:szCs w:val="18"/>
        </w:rPr>
        <w:t xml:space="preserve"> / </w:t>
      </w:r>
      <w:r w:rsidR="00093AB4" w:rsidRPr="76DAE985">
        <w:rPr>
          <w:rFonts w:ascii="Arial" w:eastAsia="Arial" w:hAnsi="Arial" w:cs="Arial"/>
          <w:sz w:val="18"/>
          <w:szCs w:val="18"/>
        </w:rPr>
        <w:t>2800 kg</w:t>
      </w:r>
      <w:r>
        <w:br/>
      </w:r>
      <w:r w:rsidRPr="76DAE985">
        <w:rPr>
          <w:rFonts w:ascii="Arial" w:eastAsia="Arial" w:hAnsi="Arial" w:cs="Arial"/>
          <w:sz w:val="18"/>
          <w:szCs w:val="18"/>
        </w:rPr>
        <w:t xml:space="preserve">Outboard engines: </w:t>
      </w:r>
      <w:r>
        <w:tab/>
      </w:r>
      <w:r>
        <w:tab/>
      </w:r>
      <w:r>
        <w:tab/>
      </w:r>
      <w:r>
        <w:tab/>
      </w:r>
      <w:r w:rsidRPr="76DAE985">
        <w:rPr>
          <w:rFonts w:ascii="Arial" w:eastAsia="Arial" w:hAnsi="Arial" w:cs="Arial"/>
          <w:sz w:val="18"/>
          <w:szCs w:val="18"/>
        </w:rPr>
        <w:t xml:space="preserve">300-400hp </w:t>
      </w:r>
      <w:r>
        <w:br/>
      </w:r>
      <w:r w:rsidRPr="76DAE985">
        <w:rPr>
          <w:rFonts w:ascii="Arial" w:eastAsia="Arial" w:hAnsi="Arial" w:cs="Arial"/>
          <w:sz w:val="18"/>
          <w:szCs w:val="18"/>
        </w:rPr>
        <w:t xml:space="preserve">Persons on board: </w:t>
      </w:r>
      <w:r>
        <w:tab/>
      </w:r>
      <w:r>
        <w:tab/>
      </w:r>
      <w:r>
        <w:tab/>
      </w:r>
      <w:r>
        <w:tab/>
      </w:r>
      <w:r w:rsidRPr="76DAE985">
        <w:rPr>
          <w:rFonts w:ascii="Arial" w:eastAsia="Arial" w:hAnsi="Arial" w:cs="Arial"/>
          <w:sz w:val="18"/>
          <w:szCs w:val="18"/>
        </w:rPr>
        <w:t>6 in cat B / 9 in cat C</w:t>
      </w:r>
      <w:r>
        <w:br/>
      </w:r>
      <w:r w:rsidRPr="76DAE985">
        <w:rPr>
          <w:rFonts w:ascii="Arial" w:eastAsia="Arial" w:hAnsi="Arial" w:cs="Arial"/>
          <w:sz w:val="18"/>
          <w:szCs w:val="18"/>
        </w:rPr>
        <w:t xml:space="preserve">Berths: </w:t>
      </w:r>
      <w:r>
        <w:tab/>
      </w:r>
      <w:r>
        <w:tab/>
      </w:r>
      <w:r>
        <w:tab/>
      </w:r>
      <w:r>
        <w:tab/>
      </w:r>
      <w:r>
        <w:tab/>
      </w:r>
      <w:r>
        <w:tab/>
      </w:r>
      <w:r w:rsidRPr="76DAE985">
        <w:rPr>
          <w:rFonts w:ascii="Arial" w:eastAsia="Arial" w:hAnsi="Arial" w:cs="Arial"/>
          <w:sz w:val="18"/>
          <w:szCs w:val="18"/>
        </w:rPr>
        <w:t>2+2* persons</w:t>
      </w:r>
      <w:r>
        <w:br/>
      </w:r>
      <w:r w:rsidRPr="76DAE985">
        <w:rPr>
          <w:rFonts w:ascii="Arial" w:eastAsia="Arial" w:hAnsi="Arial" w:cs="Arial"/>
          <w:sz w:val="18"/>
          <w:szCs w:val="18"/>
        </w:rPr>
        <w:t xml:space="preserve">Classification: </w:t>
      </w:r>
      <w:r>
        <w:tab/>
      </w:r>
      <w:r>
        <w:tab/>
      </w:r>
      <w:r>
        <w:tab/>
      </w:r>
      <w:r>
        <w:tab/>
      </w:r>
      <w:r>
        <w:tab/>
      </w:r>
      <w:r w:rsidRPr="76DAE985">
        <w:rPr>
          <w:rFonts w:ascii="Arial" w:eastAsia="Arial" w:hAnsi="Arial" w:cs="Arial"/>
          <w:sz w:val="18"/>
          <w:szCs w:val="18"/>
        </w:rPr>
        <w:t>B-offshore / C-coastal</w:t>
      </w:r>
      <w:r>
        <w:br/>
      </w:r>
    </w:p>
    <w:p w14:paraId="3D7B2F5F" w14:textId="77777777" w:rsidR="007C3A9A" w:rsidRDefault="007C3A9A" w:rsidP="76DAE985">
      <w:pPr>
        <w:rPr>
          <w:rFonts w:ascii="Arial" w:eastAsia="Arial" w:hAnsi="Arial" w:cs="Arial"/>
          <w:b/>
          <w:bCs/>
          <w:sz w:val="28"/>
          <w:szCs w:val="28"/>
        </w:rPr>
      </w:pPr>
    </w:p>
    <w:p w14:paraId="212CA956" w14:textId="376BCBEE" w:rsidR="76DAE985" w:rsidRDefault="77BDADEC" w:rsidP="76DAE985">
      <w:pPr>
        <w:rPr>
          <w:rFonts w:ascii="Arial" w:eastAsia="Arial" w:hAnsi="Arial" w:cs="Arial"/>
          <w:b/>
          <w:bCs/>
          <w:sz w:val="28"/>
          <w:szCs w:val="28"/>
        </w:rPr>
      </w:pPr>
      <w:r w:rsidRPr="76DAE985">
        <w:rPr>
          <w:rFonts w:ascii="Arial" w:eastAsia="Arial" w:hAnsi="Arial" w:cs="Arial"/>
          <w:b/>
          <w:bCs/>
          <w:sz w:val="28"/>
          <w:szCs w:val="28"/>
        </w:rPr>
        <w:t xml:space="preserve">Key Technical features of the </w:t>
      </w:r>
      <w:proofErr w:type="spellStart"/>
      <w:r w:rsidRPr="76DAE985">
        <w:rPr>
          <w:rFonts w:ascii="Arial" w:eastAsia="Arial" w:hAnsi="Arial" w:cs="Arial"/>
          <w:b/>
          <w:bCs/>
          <w:sz w:val="28"/>
          <w:szCs w:val="28"/>
        </w:rPr>
        <w:t>Axopar</w:t>
      </w:r>
      <w:proofErr w:type="spellEnd"/>
      <w:r w:rsidRPr="76DAE985">
        <w:rPr>
          <w:rFonts w:ascii="Arial" w:eastAsia="Arial" w:hAnsi="Arial" w:cs="Arial"/>
          <w:b/>
          <w:bCs/>
          <w:sz w:val="28"/>
          <w:szCs w:val="28"/>
        </w:rPr>
        <w:t xml:space="preserve"> 29 CCX</w:t>
      </w:r>
    </w:p>
    <w:p w14:paraId="073B112F" w14:textId="1627E882" w:rsidR="77BDADEC" w:rsidRDefault="77BDADEC" w:rsidP="008C38D8">
      <w:pPr>
        <w:pStyle w:val="Liststycke"/>
        <w:numPr>
          <w:ilvl w:val="0"/>
          <w:numId w:val="1"/>
        </w:numPr>
        <w:spacing w:after="120"/>
        <w:ind w:left="714" w:hanging="357"/>
        <w:rPr>
          <w:rFonts w:ascii="Arial" w:eastAsia="Arial" w:hAnsi="Arial" w:cs="Arial"/>
        </w:rPr>
      </w:pPr>
      <w:r w:rsidRPr="76DAE985">
        <w:rPr>
          <w:rFonts w:ascii="Arial" w:eastAsia="Arial" w:hAnsi="Arial" w:cs="Arial"/>
          <w:b/>
          <w:bCs/>
        </w:rPr>
        <w:t xml:space="preserve">Completely redesigned hull and hydrodynamics. </w:t>
      </w:r>
    </w:p>
    <w:p w14:paraId="695E4A1C" w14:textId="0ED727DD" w:rsidR="77BDADEC" w:rsidRDefault="77BDADEC" w:rsidP="008C38D8">
      <w:pPr>
        <w:pStyle w:val="Liststycke"/>
        <w:numPr>
          <w:ilvl w:val="1"/>
          <w:numId w:val="1"/>
        </w:numPr>
        <w:spacing w:after="120"/>
        <w:rPr>
          <w:rFonts w:ascii="Arial" w:eastAsia="Arial" w:hAnsi="Arial" w:cs="Arial"/>
          <w:sz w:val="18"/>
          <w:szCs w:val="18"/>
        </w:rPr>
      </w:pPr>
      <w:r w:rsidRPr="76DAE985">
        <w:rPr>
          <w:rFonts w:ascii="Arial" w:eastAsia="Arial" w:hAnsi="Arial" w:cs="Arial"/>
          <w:sz w:val="18"/>
          <w:szCs w:val="18"/>
        </w:rPr>
        <w:t xml:space="preserve">drivability and handling developed to a new standard in </w:t>
      </w:r>
      <w:proofErr w:type="gramStart"/>
      <w:r w:rsidRPr="76DAE985">
        <w:rPr>
          <w:rFonts w:ascii="Arial" w:eastAsia="Arial" w:hAnsi="Arial" w:cs="Arial"/>
          <w:sz w:val="18"/>
          <w:szCs w:val="18"/>
        </w:rPr>
        <w:t>sub 30</w:t>
      </w:r>
      <w:proofErr w:type="gramEnd"/>
      <w:r w:rsidRPr="76DAE985">
        <w:rPr>
          <w:rFonts w:ascii="Arial" w:eastAsia="Arial" w:hAnsi="Arial" w:cs="Arial"/>
          <w:sz w:val="18"/>
          <w:szCs w:val="18"/>
        </w:rPr>
        <w:t>-foot boats</w:t>
      </w:r>
    </w:p>
    <w:p w14:paraId="156483E3" w14:textId="793DF190" w:rsidR="77BDADEC" w:rsidRDefault="77BDADEC" w:rsidP="008C38D8">
      <w:pPr>
        <w:pStyle w:val="Liststycke"/>
        <w:numPr>
          <w:ilvl w:val="1"/>
          <w:numId w:val="1"/>
        </w:numPr>
        <w:spacing w:after="120"/>
        <w:rPr>
          <w:rFonts w:ascii="Arial" w:eastAsia="Arial" w:hAnsi="Arial" w:cs="Arial"/>
          <w:sz w:val="18"/>
          <w:szCs w:val="18"/>
        </w:rPr>
      </w:pPr>
      <w:r w:rsidRPr="76DAE985">
        <w:rPr>
          <w:rFonts w:ascii="Arial" w:eastAsia="Arial" w:hAnsi="Arial" w:cs="Arial"/>
          <w:sz w:val="18"/>
          <w:szCs w:val="18"/>
        </w:rPr>
        <w:t xml:space="preserve">new improved driving experience, feeling more like a small </w:t>
      </w:r>
      <w:proofErr w:type="spellStart"/>
      <w:r w:rsidRPr="76DAE985">
        <w:rPr>
          <w:rFonts w:ascii="Arial" w:eastAsia="Arial" w:hAnsi="Arial" w:cs="Arial"/>
          <w:sz w:val="18"/>
          <w:szCs w:val="18"/>
        </w:rPr>
        <w:t>Axopar</w:t>
      </w:r>
      <w:proofErr w:type="spellEnd"/>
      <w:r w:rsidRPr="76DAE985">
        <w:rPr>
          <w:rFonts w:ascii="Arial" w:eastAsia="Arial" w:hAnsi="Arial" w:cs="Arial"/>
          <w:sz w:val="18"/>
          <w:szCs w:val="18"/>
        </w:rPr>
        <w:t xml:space="preserve"> 37 to drive</w:t>
      </w:r>
    </w:p>
    <w:p w14:paraId="6FE2F66C" w14:textId="47AC76CE" w:rsidR="77BDADEC" w:rsidRDefault="77BDADEC" w:rsidP="008C38D8">
      <w:pPr>
        <w:pStyle w:val="Liststycke"/>
        <w:numPr>
          <w:ilvl w:val="1"/>
          <w:numId w:val="1"/>
        </w:numPr>
        <w:spacing w:after="120"/>
        <w:rPr>
          <w:rFonts w:ascii="Arial" w:eastAsia="Arial" w:hAnsi="Arial" w:cs="Arial"/>
          <w:sz w:val="18"/>
          <w:szCs w:val="18"/>
        </w:rPr>
      </w:pPr>
      <w:r w:rsidRPr="76DAE985">
        <w:rPr>
          <w:rFonts w:ascii="Arial" w:eastAsia="Arial" w:hAnsi="Arial" w:cs="Arial"/>
          <w:sz w:val="18"/>
          <w:szCs w:val="18"/>
        </w:rPr>
        <w:t>most economic cruising speed range optimized for 22</w:t>
      </w:r>
      <w:r w:rsidR="00987C99">
        <w:rPr>
          <w:rFonts w:ascii="Arial" w:eastAsia="Arial" w:hAnsi="Arial" w:cs="Arial"/>
          <w:sz w:val="18"/>
          <w:szCs w:val="18"/>
        </w:rPr>
        <w:t xml:space="preserve"> </w:t>
      </w:r>
      <w:r w:rsidRPr="76DAE985">
        <w:rPr>
          <w:rFonts w:ascii="Arial" w:eastAsia="Arial" w:hAnsi="Arial" w:cs="Arial"/>
          <w:sz w:val="18"/>
          <w:szCs w:val="18"/>
        </w:rPr>
        <w:t>kts to 32 kts @ flat 1.7l/nm</w:t>
      </w:r>
    </w:p>
    <w:p w14:paraId="3B10C215" w14:textId="3870AF60" w:rsidR="77BDADEC" w:rsidRDefault="77BDADEC" w:rsidP="008C38D8">
      <w:pPr>
        <w:pStyle w:val="Liststycke"/>
        <w:numPr>
          <w:ilvl w:val="1"/>
          <w:numId w:val="1"/>
        </w:numPr>
        <w:spacing w:after="120"/>
        <w:rPr>
          <w:rFonts w:ascii="Arial" w:eastAsia="Arial" w:hAnsi="Arial" w:cs="Arial"/>
          <w:sz w:val="18"/>
          <w:szCs w:val="18"/>
        </w:rPr>
      </w:pPr>
      <w:r w:rsidRPr="76DAE985">
        <w:rPr>
          <w:rFonts w:ascii="Arial" w:eastAsia="Arial" w:hAnsi="Arial" w:cs="Arial"/>
          <w:sz w:val="18"/>
          <w:szCs w:val="18"/>
        </w:rPr>
        <w:t>increased fast cruising speed, up to 37 knots @ 2.0l/nm</w:t>
      </w:r>
    </w:p>
    <w:p w14:paraId="1355A43B" w14:textId="47B1104A" w:rsidR="77BDADEC" w:rsidRDefault="77BDADEC" w:rsidP="008C38D8">
      <w:pPr>
        <w:pStyle w:val="Liststycke"/>
        <w:numPr>
          <w:ilvl w:val="1"/>
          <w:numId w:val="1"/>
        </w:numPr>
        <w:spacing w:after="120"/>
        <w:rPr>
          <w:rFonts w:ascii="Arial" w:eastAsia="Arial" w:hAnsi="Arial" w:cs="Arial"/>
          <w:sz w:val="18"/>
          <w:szCs w:val="18"/>
        </w:rPr>
      </w:pPr>
      <w:r w:rsidRPr="76DAE985">
        <w:rPr>
          <w:rFonts w:ascii="Arial" w:eastAsia="Arial" w:hAnsi="Arial" w:cs="Arial"/>
          <w:sz w:val="18"/>
          <w:szCs w:val="18"/>
        </w:rPr>
        <w:t xml:space="preserve">increased range, +300nm with fuel tank capacity now increased to </w:t>
      </w:r>
      <w:r w:rsidR="00987C99">
        <w:rPr>
          <w:rFonts w:ascii="Arial" w:eastAsia="Arial" w:hAnsi="Arial" w:cs="Arial"/>
          <w:sz w:val="18"/>
          <w:szCs w:val="18"/>
        </w:rPr>
        <w:t>158 gal</w:t>
      </w:r>
      <w:r w:rsidRPr="76DAE985">
        <w:rPr>
          <w:rFonts w:ascii="Arial" w:eastAsia="Arial" w:hAnsi="Arial" w:cs="Arial"/>
          <w:sz w:val="18"/>
          <w:szCs w:val="18"/>
        </w:rPr>
        <w:t xml:space="preserve">. </w:t>
      </w:r>
    </w:p>
    <w:p w14:paraId="2E3A12F8" w14:textId="39D5150C" w:rsidR="77BDADEC" w:rsidRDefault="6AB03F10" w:rsidP="008C38D8">
      <w:pPr>
        <w:pStyle w:val="Liststycke"/>
        <w:numPr>
          <w:ilvl w:val="1"/>
          <w:numId w:val="1"/>
        </w:numPr>
        <w:spacing w:after="120"/>
        <w:ind w:left="1434" w:hanging="357"/>
        <w:rPr>
          <w:rFonts w:ascii="Arial" w:eastAsia="Arial" w:hAnsi="Arial" w:cs="Arial"/>
          <w:sz w:val="18"/>
          <w:szCs w:val="18"/>
        </w:rPr>
      </w:pPr>
      <w:r w:rsidRPr="76DAE985">
        <w:rPr>
          <w:rFonts w:ascii="Arial" w:eastAsia="Arial" w:hAnsi="Arial" w:cs="Arial"/>
          <w:sz w:val="18"/>
          <w:szCs w:val="18"/>
        </w:rPr>
        <w:t>improved stability and seaworthiness to take you anywhere in the world</w:t>
      </w:r>
      <w:r w:rsidR="77BDADEC">
        <w:br/>
      </w:r>
    </w:p>
    <w:p w14:paraId="2781964C" w14:textId="1EE1E5D6" w:rsidR="1F0E4385" w:rsidRDefault="1F0E4385" w:rsidP="1F0E4385">
      <w:pPr>
        <w:pStyle w:val="Liststycke"/>
        <w:spacing w:after="120"/>
        <w:ind w:left="1434" w:hanging="357"/>
        <w:rPr>
          <w:rFonts w:ascii="Arial" w:eastAsia="Arial" w:hAnsi="Arial" w:cs="Arial"/>
          <w:sz w:val="18"/>
          <w:szCs w:val="18"/>
        </w:rPr>
      </w:pPr>
    </w:p>
    <w:p w14:paraId="5451F878" w14:textId="720A5922" w:rsidR="77BDADEC" w:rsidRDefault="77BDADEC" w:rsidP="008C38D8">
      <w:pPr>
        <w:pStyle w:val="Liststycke"/>
        <w:numPr>
          <w:ilvl w:val="0"/>
          <w:numId w:val="1"/>
        </w:numPr>
        <w:spacing w:before="120" w:after="120"/>
        <w:ind w:left="714" w:hanging="357"/>
        <w:rPr>
          <w:rFonts w:ascii="Arial" w:eastAsia="Arial" w:hAnsi="Arial" w:cs="Arial"/>
        </w:rPr>
      </w:pPr>
      <w:r w:rsidRPr="76DAE985">
        <w:rPr>
          <w:rFonts w:ascii="Arial" w:eastAsia="Arial" w:hAnsi="Arial" w:cs="Arial"/>
          <w:b/>
          <w:bCs/>
        </w:rPr>
        <w:t xml:space="preserve">New manufacturing techniques and methods </w:t>
      </w:r>
    </w:p>
    <w:p w14:paraId="65DA307A" w14:textId="53B870ED" w:rsidR="77BDADEC" w:rsidRDefault="77BDADEC" w:rsidP="008C38D8">
      <w:pPr>
        <w:pStyle w:val="Liststycke"/>
        <w:numPr>
          <w:ilvl w:val="1"/>
          <w:numId w:val="1"/>
        </w:numPr>
        <w:spacing w:after="120"/>
        <w:rPr>
          <w:rFonts w:ascii="Arial" w:eastAsia="Arial" w:hAnsi="Arial" w:cs="Arial"/>
          <w:sz w:val="18"/>
          <w:szCs w:val="18"/>
        </w:rPr>
      </w:pPr>
      <w:r w:rsidRPr="76DAE985">
        <w:rPr>
          <w:rFonts w:ascii="Arial" w:eastAsia="Arial" w:hAnsi="Arial" w:cs="Arial"/>
          <w:sz w:val="18"/>
          <w:szCs w:val="18"/>
        </w:rPr>
        <w:t xml:space="preserve">stiffer and more rigid construction and revised manufacturing methods </w:t>
      </w:r>
    </w:p>
    <w:p w14:paraId="2D5213E2" w14:textId="60931B8A" w:rsidR="77BDADEC" w:rsidRDefault="77BDADEC" w:rsidP="008C38D8">
      <w:pPr>
        <w:pStyle w:val="Liststycke"/>
        <w:numPr>
          <w:ilvl w:val="1"/>
          <w:numId w:val="1"/>
        </w:numPr>
        <w:spacing w:after="120"/>
        <w:rPr>
          <w:rFonts w:ascii="Arial" w:eastAsia="Arial" w:hAnsi="Arial" w:cs="Arial"/>
          <w:sz w:val="18"/>
          <w:szCs w:val="18"/>
        </w:rPr>
      </w:pPr>
      <w:r w:rsidRPr="76DAE985">
        <w:rPr>
          <w:rFonts w:ascii="Arial" w:eastAsia="Arial" w:hAnsi="Arial" w:cs="Arial"/>
          <w:sz w:val="18"/>
          <w:szCs w:val="18"/>
        </w:rPr>
        <w:t>reduced weight on all components leading for reduced environmental impact</w:t>
      </w:r>
    </w:p>
    <w:p w14:paraId="2E5E4B9C" w14:textId="750AEB0E" w:rsidR="77BDADEC" w:rsidRDefault="77BDADEC" w:rsidP="008C38D8">
      <w:pPr>
        <w:pStyle w:val="Liststycke"/>
        <w:numPr>
          <w:ilvl w:val="1"/>
          <w:numId w:val="1"/>
        </w:numPr>
        <w:spacing w:after="120"/>
        <w:rPr>
          <w:rFonts w:ascii="Arial" w:eastAsia="Arial" w:hAnsi="Arial" w:cs="Arial"/>
          <w:sz w:val="18"/>
          <w:szCs w:val="18"/>
        </w:rPr>
      </w:pPr>
      <w:r w:rsidRPr="76DAE985">
        <w:rPr>
          <w:rFonts w:ascii="Arial" w:eastAsia="Arial" w:hAnsi="Arial" w:cs="Arial"/>
          <w:sz w:val="18"/>
          <w:szCs w:val="18"/>
          <w:lang w:val="en-GB"/>
        </w:rPr>
        <w:t>all structural sandwich elements in hull replaced by PET recycled materials</w:t>
      </w:r>
    </w:p>
    <w:p w14:paraId="67CF0FD2" w14:textId="653C7E66" w:rsidR="77BDADEC" w:rsidRDefault="77BDADEC" w:rsidP="008C38D8">
      <w:pPr>
        <w:pStyle w:val="Liststycke"/>
        <w:numPr>
          <w:ilvl w:val="1"/>
          <w:numId w:val="1"/>
        </w:numPr>
        <w:spacing w:after="120"/>
        <w:rPr>
          <w:rFonts w:ascii="Arial" w:eastAsia="Arial" w:hAnsi="Arial" w:cs="Arial"/>
          <w:sz w:val="18"/>
          <w:szCs w:val="18"/>
        </w:rPr>
      </w:pPr>
      <w:r w:rsidRPr="76DAE985">
        <w:rPr>
          <w:rFonts w:ascii="Arial" w:eastAsia="Arial" w:hAnsi="Arial" w:cs="Arial"/>
          <w:sz w:val="18"/>
          <w:szCs w:val="18"/>
        </w:rPr>
        <w:t>increased quality in production, improved component longevity</w:t>
      </w:r>
    </w:p>
    <w:p w14:paraId="6ACED213" w14:textId="745BE3D9" w:rsidR="77BDADEC" w:rsidRDefault="77BDADEC" w:rsidP="008C38D8">
      <w:pPr>
        <w:pStyle w:val="Liststycke"/>
        <w:numPr>
          <w:ilvl w:val="1"/>
          <w:numId w:val="1"/>
        </w:numPr>
        <w:spacing w:after="120"/>
        <w:ind w:left="1434" w:hanging="357"/>
        <w:rPr>
          <w:rFonts w:ascii="Arial" w:eastAsia="Arial" w:hAnsi="Arial" w:cs="Arial"/>
          <w:sz w:val="18"/>
          <w:szCs w:val="18"/>
        </w:rPr>
      </w:pPr>
      <w:r w:rsidRPr="76DAE985">
        <w:rPr>
          <w:rFonts w:ascii="Arial" w:eastAsia="Arial" w:hAnsi="Arial" w:cs="Arial"/>
          <w:sz w:val="18"/>
          <w:szCs w:val="18"/>
        </w:rPr>
        <w:t>streamlined production, higher quality thru repeated procedures and reducing overall cost and waste, offering more to our customers with reduced price impact, keeping the range leading the competitive pack</w:t>
      </w:r>
    </w:p>
    <w:p w14:paraId="54AB284D" w14:textId="188B177B" w:rsidR="1F0E4385" w:rsidRDefault="1F0E4385" w:rsidP="1F0E4385">
      <w:pPr>
        <w:pStyle w:val="Liststycke"/>
        <w:spacing w:after="120"/>
        <w:ind w:left="1434" w:hanging="357"/>
        <w:rPr>
          <w:rFonts w:ascii="Arial" w:eastAsia="Arial" w:hAnsi="Arial" w:cs="Arial"/>
          <w:sz w:val="18"/>
          <w:szCs w:val="18"/>
        </w:rPr>
      </w:pPr>
    </w:p>
    <w:p w14:paraId="62BA1BC5" w14:textId="1316E042" w:rsidR="77BDADEC" w:rsidRDefault="77BDADEC" w:rsidP="008C38D8">
      <w:pPr>
        <w:pStyle w:val="Liststycke"/>
        <w:numPr>
          <w:ilvl w:val="0"/>
          <w:numId w:val="1"/>
        </w:numPr>
        <w:shd w:val="clear" w:color="auto" w:fill="FFFFFF" w:themeFill="background1"/>
        <w:spacing w:before="120" w:after="120" w:line="240" w:lineRule="auto"/>
        <w:ind w:left="714" w:hanging="357"/>
        <w:rPr>
          <w:rFonts w:ascii="Arial" w:eastAsia="Arial" w:hAnsi="Arial" w:cs="Arial"/>
        </w:rPr>
      </w:pPr>
      <w:r w:rsidRPr="76DAE985">
        <w:rPr>
          <w:rFonts w:ascii="Arial" w:eastAsia="Arial" w:hAnsi="Arial" w:cs="Arial"/>
          <w:b/>
          <w:bCs/>
        </w:rPr>
        <w:t>Smart Design and space utilization</w:t>
      </w:r>
    </w:p>
    <w:p w14:paraId="5CB20A1E" w14:textId="1A21812D" w:rsidR="77BDADEC" w:rsidRDefault="77BDADEC" w:rsidP="008C38D8">
      <w:pPr>
        <w:pStyle w:val="Liststycke"/>
        <w:numPr>
          <w:ilvl w:val="1"/>
          <w:numId w:val="1"/>
        </w:numPr>
        <w:shd w:val="clear" w:color="auto" w:fill="FFFFFF" w:themeFill="background1"/>
        <w:spacing w:after="120" w:line="240" w:lineRule="auto"/>
        <w:rPr>
          <w:rFonts w:ascii="Arial" w:eastAsia="Arial" w:hAnsi="Arial" w:cs="Arial"/>
          <w:sz w:val="18"/>
          <w:szCs w:val="18"/>
        </w:rPr>
      </w:pPr>
      <w:r w:rsidRPr="76DAE985">
        <w:rPr>
          <w:rFonts w:ascii="Arial" w:eastAsia="Arial" w:hAnsi="Arial" w:cs="Arial"/>
          <w:sz w:val="18"/>
          <w:szCs w:val="18"/>
        </w:rPr>
        <w:t>advancing design aspect on aesthetics and looks, instantly recognizable</w:t>
      </w:r>
    </w:p>
    <w:p w14:paraId="48F0F3C5" w14:textId="6D8AFC87" w:rsidR="77BDADEC" w:rsidRDefault="77BDADEC" w:rsidP="008C38D8">
      <w:pPr>
        <w:pStyle w:val="Liststycke"/>
        <w:numPr>
          <w:ilvl w:val="1"/>
          <w:numId w:val="1"/>
        </w:numPr>
        <w:shd w:val="clear" w:color="auto" w:fill="FFFFFF" w:themeFill="background1"/>
        <w:spacing w:after="120" w:line="240" w:lineRule="auto"/>
        <w:rPr>
          <w:rFonts w:ascii="Arial" w:eastAsia="Arial" w:hAnsi="Arial" w:cs="Arial"/>
          <w:sz w:val="18"/>
          <w:szCs w:val="18"/>
        </w:rPr>
      </w:pPr>
      <w:r w:rsidRPr="76DAE985">
        <w:rPr>
          <w:rFonts w:ascii="Arial" w:eastAsia="Arial" w:hAnsi="Arial" w:cs="Arial"/>
          <w:sz w:val="18"/>
          <w:szCs w:val="18"/>
        </w:rPr>
        <w:t>incorporating innovative design concepts and additional features for added functionality</w:t>
      </w:r>
    </w:p>
    <w:p w14:paraId="308BD053" w14:textId="04068130" w:rsidR="77BDADEC" w:rsidRDefault="77BDADEC" w:rsidP="008C38D8">
      <w:pPr>
        <w:pStyle w:val="Liststycke"/>
        <w:numPr>
          <w:ilvl w:val="1"/>
          <w:numId w:val="1"/>
        </w:numPr>
        <w:shd w:val="clear" w:color="auto" w:fill="FFFFFF" w:themeFill="background1"/>
        <w:spacing w:after="120" w:line="240" w:lineRule="auto"/>
        <w:rPr>
          <w:rFonts w:ascii="Arial" w:eastAsia="Arial" w:hAnsi="Arial" w:cs="Arial"/>
          <w:sz w:val="18"/>
          <w:szCs w:val="18"/>
        </w:rPr>
      </w:pPr>
      <w:r w:rsidRPr="76DAE985">
        <w:rPr>
          <w:rFonts w:ascii="Arial" w:eastAsia="Arial" w:hAnsi="Arial" w:cs="Arial"/>
          <w:sz w:val="18"/>
          <w:szCs w:val="18"/>
        </w:rPr>
        <w:t>optimized interior layout, creative use of space</w:t>
      </w:r>
    </w:p>
    <w:p w14:paraId="11571441" w14:textId="749B56FC" w:rsidR="77BDADEC" w:rsidRDefault="77BDADEC" w:rsidP="008C38D8">
      <w:pPr>
        <w:pStyle w:val="Liststycke"/>
        <w:numPr>
          <w:ilvl w:val="1"/>
          <w:numId w:val="1"/>
        </w:numPr>
        <w:shd w:val="clear" w:color="auto" w:fill="FFFFFF" w:themeFill="background1"/>
        <w:spacing w:after="120" w:line="240" w:lineRule="auto"/>
        <w:rPr>
          <w:rFonts w:ascii="Arial" w:eastAsia="Arial" w:hAnsi="Arial" w:cs="Arial"/>
          <w:sz w:val="18"/>
          <w:szCs w:val="18"/>
        </w:rPr>
      </w:pPr>
      <w:r w:rsidRPr="76DAE985">
        <w:rPr>
          <w:rFonts w:ascii="Arial" w:eastAsia="Arial" w:hAnsi="Arial" w:cs="Arial"/>
          <w:sz w:val="18"/>
          <w:szCs w:val="18"/>
        </w:rPr>
        <w:t>more spacious bow layout, for added on board comfort and socializing</w:t>
      </w:r>
    </w:p>
    <w:p w14:paraId="74F3BAAE" w14:textId="581AB8BD" w:rsidR="77BDADEC" w:rsidRDefault="77BDADEC" w:rsidP="008C38D8">
      <w:pPr>
        <w:pStyle w:val="Liststycke"/>
        <w:numPr>
          <w:ilvl w:val="1"/>
          <w:numId w:val="1"/>
        </w:numPr>
        <w:shd w:val="clear" w:color="auto" w:fill="FFFFFF" w:themeFill="background1"/>
        <w:spacing w:after="120" w:line="240" w:lineRule="auto"/>
        <w:rPr>
          <w:rFonts w:ascii="Arial" w:eastAsia="Arial" w:hAnsi="Arial" w:cs="Arial"/>
          <w:sz w:val="18"/>
          <w:szCs w:val="18"/>
        </w:rPr>
      </w:pPr>
      <w:r w:rsidRPr="76DAE985">
        <w:rPr>
          <w:rFonts w:ascii="Arial" w:eastAsia="Arial" w:hAnsi="Arial" w:cs="Arial"/>
          <w:sz w:val="18"/>
          <w:szCs w:val="18"/>
        </w:rPr>
        <w:t>maximizing functionality in limited spaces, more storage and easier functioning solutions</w:t>
      </w:r>
    </w:p>
    <w:p w14:paraId="1D4A0C1A" w14:textId="1EB85377" w:rsidR="77BDADEC" w:rsidRDefault="77BDADEC" w:rsidP="008C38D8">
      <w:pPr>
        <w:pStyle w:val="Liststycke"/>
        <w:numPr>
          <w:ilvl w:val="1"/>
          <w:numId w:val="1"/>
        </w:numPr>
        <w:shd w:val="clear" w:color="auto" w:fill="FFFFFF" w:themeFill="background1"/>
        <w:spacing w:after="120" w:line="240" w:lineRule="auto"/>
        <w:rPr>
          <w:rFonts w:ascii="Arial" w:eastAsia="Arial" w:hAnsi="Arial" w:cs="Arial"/>
          <w:sz w:val="18"/>
          <w:szCs w:val="18"/>
        </w:rPr>
      </w:pPr>
      <w:r w:rsidRPr="76DAE985">
        <w:rPr>
          <w:rFonts w:ascii="Arial" w:eastAsia="Arial" w:hAnsi="Arial" w:cs="Arial"/>
          <w:sz w:val="18"/>
          <w:szCs w:val="18"/>
        </w:rPr>
        <w:t>improved wheelhouse layout, a more comfortable and enjoyable user experience</w:t>
      </w:r>
    </w:p>
    <w:p w14:paraId="7CE5D10F" w14:textId="5FD1173D" w:rsidR="77BDADEC" w:rsidRDefault="77BDADEC" w:rsidP="008C38D8">
      <w:pPr>
        <w:pStyle w:val="Liststycke"/>
        <w:numPr>
          <w:ilvl w:val="1"/>
          <w:numId w:val="1"/>
        </w:numPr>
        <w:shd w:val="clear" w:color="auto" w:fill="FFFFFF" w:themeFill="background1"/>
        <w:spacing w:after="120" w:line="240" w:lineRule="auto"/>
        <w:rPr>
          <w:rFonts w:ascii="Arial" w:eastAsia="Arial" w:hAnsi="Arial" w:cs="Arial"/>
          <w:sz w:val="18"/>
          <w:szCs w:val="18"/>
        </w:rPr>
      </w:pPr>
      <w:r w:rsidRPr="76DAE985">
        <w:rPr>
          <w:rFonts w:ascii="Arial" w:eastAsia="Arial" w:hAnsi="Arial" w:cs="Arial"/>
          <w:sz w:val="18"/>
          <w:szCs w:val="18"/>
        </w:rPr>
        <w:t>greater use of glass areas for better all-round visibility and light</w:t>
      </w:r>
    </w:p>
    <w:p w14:paraId="6E4206A2" w14:textId="77777777" w:rsidR="007C3A9A" w:rsidRDefault="007C3A9A" w:rsidP="2A35066F">
      <w:pPr>
        <w:spacing w:after="240"/>
        <w:rPr>
          <w:rFonts w:ascii="Arial" w:eastAsia="Arial" w:hAnsi="Arial" w:cs="Arial"/>
          <w:b/>
          <w:bCs/>
          <w:sz w:val="28"/>
          <w:szCs w:val="28"/>
        </w:rPr>
      </w:pPr>
    </w:p>
    <w:p w14:paraId="5A4E366F" w14:textId="5740DBED" w:rsidR="77BDADEC" w:rsidRDefault="007C3A9A" w:rsidP="2A35066F">
      <w:pPr>
        <w:spacing w:after="240"/>
        <w:rPr>
          <w:rFonts w:ascii="Arial" w:eastAsia="Arial" w:hAnsi="Arial" w:cs="Arial"/>
          <w:sz w:val="28"/>
          <w:szCs w:val="28"/>
        </w:rPr>
      </w:pPr>
      <w:r>
        <w:rPr>
          <w:rFonts w:ascii="Arial" w:eastAsia="Arial" w:hAnsi="Arial" w:cs="Arial"/>
          <w:b/>
          <w:bCs/>
          <w:sz w:val="28"/>
          <w:szCs w:val="28"/>
        </w:rPr>
        <w:t>P</w:t>
      </w:r>
      <w:r w:rsidR="77BDADEC" w:rsidRPr="76DAE985">
        <w:rPr>
          <w:rFonts w:ascii="Arial" w:eastAsia="Arial" w:hAnsi="Arial" w:cs="Arial"/>
          <w:b/>
          <w:bCs/>
          <w:sz w:val="28"/>
          <w:szCs w:val="28"/>
        </w:rPr>
        <w:t xml:space="preserve">ricing </w:t>
      </w:r>
    </w:p>
    <w:p w14:paraId="0B8E528F" w14:textId="4137E658" w:rsidR="00FB40FC" w:rsidRPr="007168BF" w:rsidRDefault="635CCC12" w:rsidP="506C1D82">
      <w:pPr>
        <w:rPr>
          <w:rFonts w:ascii="Arial" w:eastAsia="Arial" w:hAnsi="Arial" w:cs="Arial"/>
          <w:sz w:val="21"/>
          <w:szCs w:val="21"/>
        </w:rPr>
      </w:pPr>
      <w:r w:rsidRPr="506C1D82">
        <w:rPr>
          <w:rFonts w:ascii="Arial" w:eastAsia="Arial" w:hAnsi="Arial" w:cs="Arial"/>
          <w:b/>
          <w:bCs/>
          <w:lang w:val="en-GB"/>
        </w:rPr>
        <w:t xml:space="preserve">Guide price for standard </w:t>
      </w:r>
      <w:proofErr w:type="spellStart"/>
      <w:r w:rsidR="77BDADEC" w:rsidRPr="506C1D82">
        <w:rPr>
          <w:rFonts w:ascii="Arial" w:eastAsia="Arial" w:hAnsi="Arial" w:cs="Arial"/>
          <w:b/>
          <w:bCs/>
          <w:lang w:val="en-GB"/>
        </w:rPr>
        <w:t>Axopar</w:t>
      </w:r>
      <w:proofErr w:type="spellEnd"/>
      <w:r w:rsidR="77BDADEC" w:rsidRPr="506C1D82">
        <w:rPr>
          <w:rFonts w:ascii="Arial" w:eastAsia="Arial" w:hAnsi="Arial" w:cs="Arial"/>
          <w:b/>
          <w:bCs/>
          <w:lang w:val="en-GB"/>
        </w:rPr>
        <w:t xml:space="preserve"> 29 CCX: </w:t>
      </w:r>
      <w:r>
        <w:br/>
      </w:r>
      <w:r w:rsidR="64843E92" w:rsidRPr="506C1D82">
        <w:rPr>
          <w:rFonts w:ascii="Arial" w:eastAsia="Arial" w:hAnsi="Arial" w:cs="Arial"/>
          <w:lang w:val="en-GB"/>
        </w:rPr>
        <w:t>8</w:t>
      </w:r>
      <w:r w:rsidR="77BDADEC" w:rsidRPr="506C1D82">
        <w:rPr>
          <w:rFonts w:ascii="Arial" w:eastAsia="Arial" w:hAnsi="Arial" w:cs="Arial"/>
          <w:lang w:val="en-GB"/>
        </w:rPr>
        <w:t xml:space="preserve">6 </w:t>
      </w:r>
      <w:r w:rsidR="4C2136D2" w:rsidRPr="506C1D82">
        <w:rPr>
          <w:rFonts w:ascii="Arial" w:eastAsia="Arial" w:hAnsi="Arial" w:cs="Arial"/>
          <w:lang w:val="en-GB"/>
        </w:rPr>
        <w:t>450 USD</w:t>
      </w:r>
    </w:p>
    <w:p w14:paraId="529C0FB9" w14:textId="7FC1C14E" w:rsidR="6AB8AEA8" w:rsidRPr="00E44FCD" w:rsidRDefault="6AB8AEA8" w:rsidP="506C1D82">
      <w:pPr>
        <w:spacing w:after="0"/>
        <w:rPr>
          <w:rFonts w:ascii="Arial" w:eastAsia="Arial" w:hAnsi="Arial" w:cs="Arial"/>
          <w:color w:val="000000" w:themeColor="text1"/>
        </w:rPr>
      </w:pPr>
      <w:r w:rsidRPr="506C1D82">
        <w:rPr>
          <w:rFonts w:ascii="Arial" w:eastAsia="Arial" w:hAnsi="Arial" w:cs="Arial"/>
          <w:color w:val="000000" w:themeColor="text1"/>
        </w:rPr>
        <w:t>Price not including:</w:t>
      </w:r>
    </w:p>
    <w:p w14:paraId="60283B18" w14:textId="0F2E2209" w:rsidR="6AB8AEA8" w:rsidRPr="00E44FCD" w:rsidRDefault="6AB8AEA8" w:rsidP="506C1D82">
      <w:pPr>
        <w:spacing w:after="0"/>
        <w:rPr>
          <w:rFonts w:ascii="Arial" w:eastAsia="Arial" w:hAnsi="Arial" w:cs="Arial"/>
          <w:color w:val="000000" w:themeColor="text1"/>
        </w:rPr>
      </w:pPr>
      <w:r w:rsidRPr="506C1D82">
        <w:rPr>
          <w:rFonts w:ascii="Arial" w:eastAsia="Arial" w:hAnsi="Arial" w:cs="Arial"/>
          <w:color w:val="000000" w:themeColor="text1"/>
        </w:rPr>
        <w:t>taxes, shipping &amp; handling, insurance, engine, batteries, handover and launching</w:t>
      </w:r>
    </w:p>
    <w:p w14:paraId="0B985767" w14:textId="36EAEDC2" w:rsidR="506C1D82" w:rsidRDefault="506C1D82" w:rsidP="506C1D82">
      <w:pPr>
        <w:rPr>
          <w:rFonts w:ascii="Arial" w:eastAsia="Arial" w:hAnsi="Arial" w:cs="Arial"/>
          <w:lang w:val="en-GB"/>
        </w:rPr>
        <w:sectPr w:rsidR="506C1D82" w:rsidSect="00DB78A1">
          <w:headerReference w:type="default" r:id="rId10"/>
          <w:footerReference w:type="default" r:id="rId11"/>
          <w:pgSz w:w="11906" w:h="16838"/>
          <w:pgMar w:top="1440" w:right="1440" w:bottom="1440" w:left="1440" w:header="708" w:footer="708" w:gutter="0"/>
          <w:cols w:space="708"/>
          <w:docGrid w:linePitch="360"/>
        </w:sectPr>
      </w:pPr>
    </w:p>
    <w:p w14:paraId="4E401C9E" w14:textId="59362C0E" w:rsidR="00FB40FC" w:rsidRPr="007168BF" w:rsidRDefault="009F7380" w:rsidP="506C1D82">
      <w:pPr>
        <w:spacing w:after="240"/>
        <w:rPr>
          <w:rFonts w:ascii="Arial" w:eastAsiaTheme="minorEastAsia" w:hAnsi="Arial" w:cs="Arial"/>
          <w:b/>
          <w:bCs/>
          <w:color w:val="000000" w:themeColor="text1"/>
          <w:lang w:eastAsia="en-GB"/>
        </w:rPr>
      </w:pPr>
      <w:r>
        <w:rPr>
          <w:noProof/>
          <w14:ligatures w14:val="none"/>
        </w:rPr>
        <w:lastRenderedPageBreak/>
        <mc:AlternateContent>
          <mc:Choice Requires="wps">
            <w:drawing>
              <wp:anchor distT="0" distB="0" distL="114300" distR="114300" simplePos="0" relativeHeight="251658240" behindDoc="0" locked="0" layoutInCell="1" allowOverlap="1" wp14:anchorId="220FC6E4" wp14:editId="25245486">
                <wp:simplePos x="0" y="0"/>
                <wp:positionH relativeFrom="column">
                  <wp:posOffset>-895350</wp:posOffset>
                </wp:positionH>
                <wp:positionV relativeFrom="paragraph">
                  <wp:posOffset>-647700</wp:posOffset>
                </wp:positionV>
                <wp:extent cx="10610850" cy="561975"/>
                <wp:effectExtent l="0" t="0" r="19050" b="28575"/>
                <wp:wrapNone/>
                <wp:docPr id="1468641912" name="Rectangle 4"/>
                <wp:cNvGraphicFramePr/>
                <a:graphic xmlns:a="http://schemas.openxmlformats.org/drawingml/2006/main">
                  <a:graphicData uri="http://schemas.microsoft.com/office/word/2010/wordprocessingShape">
                    <wps:wsp>
                      <wps:cNvSpPr/>
                      <wps:spPr>
                        <a:xfrm>
                          <a:off x="0" y="0"/>
                          <a:ext cx="10610850" cy="5619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5F84029F">
              <v:rect id="Rectangle 4" style="position:absolute;margin-left:-70.5pt;margin-top:-51pt;width:835.5pt;height:4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1pt" w14:anchorId="1E4CD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"/>
            </w:pict>
          </mc:Fallback>
        </mc:AlternateContent>
      </w:r>
      <w:proofErr w:type="spellStart"/>
      <w:r w:rsidR="7D90C286" w:rsidRPr="506C1D82">
        <w:rPr>
          <w:rFonts w:ascii="Arial" w:eastAsiaTheme="minorEastAsia" w:hAnsi="Arial" w:cs="Arial"/>
          <w:b/>
          <w:bCs/>
          <w:color w:val="000000" w:themeColor="text1"/>
          <w:lang w:eastAsia="en-GB"/>
        </w:rPr>
        <w:t>Axopar</w:t>
      </w:r>
      <w:proofErr w:type="spellEnd"/>
      <w:r w:rsidR="7D90C286" w:rsidRPr="506C1D82">
        <w:rPr>
          <w:rFonts w:ascii="Arial" w:eastAsiaTheme="minorEastAsia" w:hAnsi="Arial" w:cs="Arial"/>
          <w:b/>
          <w:bCs/>
          <w:color w:val="000000" w:themeColor="text1"/>
          <w:lang w:eastAsia="en-GB"/>
        </w:rPr>
        <w:t xml:space="preserve"> 29 </w:t>
      </w:r>
      <w:r w:rsidR="4FDD8D91" w:rsidRPr="506C1D82">
        <w:rPr>
          <w:rFonts w:ascii="Arial" w:eastAsiaTheme="minorEastAsia" w:hAnsi="Arial" w:cs="Arial"/>
          <w:b/>
          <w:bCs/>
          <w:color w:val="000000" w:themeColor="text1"/>
          <w:lang w:eastAsia="en-GB"/>
        </w:rPr>
        <w:t>CCX</w:t>
      </w:r>
      <w:r w:rsidR="79430B06" w:rsidRPr="506C1D82">
        <w:rPr>
          <w:rFonts w:ascii="Arial" w:eastAsiaTheme="minorEastAsia" w:hAnsi="Arial" w:cs="Arial"/>
          <w:b/>
          <w:bCs/>
          <w:color w:val="000000" w:themeColor="text1"/>
          <w:lang w:eastAsia="en-GB"/>
        </w:rPr>
        <w:t>: Highlights</w:t>
      </w:r>
      <w:r w:rsidR="649656E3" w:rsidRPr="506C1D82">
        <w:rPr>
          <w:rFonts w:ascii="Arial" w:eastAsiaTheme="minorEastAsia" w:hAnsi="Arial" w:cs="Arial"/>
          <w:b/>
          <w:bCs/>
          <w:color w:val="000000" w:themeColor="text1"/>
          <w:lang w:eastAsia="en-GB"/>
        </w:rPr>
        <w:t xml:space="preserve"> </w:t>
      </w:r>
    </w:p>
    <w:p w14:paraId="0A708675" w14:textId="2AA125E4" w:rsidR="00FB40FC" w:rsidRPr="007168BF" w:rsidRDefault="4333FBBD" w:rsidP="506C1D82">
      <w:pPr>
        <w:spacing w:after="240"/>
        <w:jc w:val="center"/>
        <w:rPr>
          <w:rFonts w:ascii="Arial" w:eastAsiaTheme="minorEastAsia" w:hAnsi="Arial" w:cs="Arial"/>
          <w:b/>
          <w:bCs/>
          <w:color w:val="000000" w:themeColor="text1"/>
          <w:lang w:eastAsia="en-GB"/>
        </w:rPr>
        <w:sectPr w:rsidR="00FB40FC" w:rsidRPr="007168BF" w:rsidSect="00DB78A1">
          <w:pgSz w:w="16838" w:h="11906" w:orient="landscape"/>
          <w:pgMar w:top="1440" w:right="1440" w:bottom="1440" w:left="1440" w:header="708" w:footer="708" w:gutter="0"/>
          <w:cols w:space="708"/>
          <w:docGrid w:linePitch="360"/>
        </w:sectPr>
      </w:pPr>
      <w:r>
        <w:rPr>
          <w:noProof/>
        </w:rPr>
        <w:drawing>
          <wp:inline distT="0" distB="0" distL="0" distR="0" wp14:anchorId="505D7810" wp14:editId="7D5493D6">
            <wp:extent cx="6485828" cy="4581927"/>
            <wp:effectExtent l="0" t="0" r="0" b="0"/>
            <wp:docPr id="1587762357" name="Bildobjekt 158776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8776235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5828" cy="4581927"/>
                    </a:xfrm>
                    <a:prstGeom prst="rect">
                      <a:avLst/>
                    </a:prstGeom>
                  </pic:spPr>
                </pic:pic>
              </a:graphicData>
            </a:graphic>
          </wp:inline>
        </w:drawing>
      </w:r>
      <w:r w:rsidR="009F7380">
        <w:rPr>
          <w:noProof/>
          <w14:ligatures w14:val="none"/>
        </w:rPr>
        <mc:AlternateContent>
          <mc:Choice Requires="wps">
            <w:drawing>
              <wp:anchor distT="0" distB="0" distL="114300" distR="114300" simplePos="0" relativeHeight="251658241" behindDoc="0" locked="0" layoutInCell="1" allowOverlap="1" wp14:anchorId="41B6ED1C" wp14:editId="7FFB49CC">
                <wp:simplePos x="0" y="0"/>
                <wp:positionH relativeFrom="column">
                  <wp:posOffset>-866775</wp:posOffset>
                </wp:positionH>
                <wp:positionV relativeFrom="paragraph">
                  <wp:posOffset>-619125</wp:posOffset>
                </wp:positionV>
                <wp:extent cx="10591800" cy="561975"/>
                <wp:effectExtent l="0" t="0" r="19050" b="28575"/>
                <wp:wrapNone/>
                <wp:docPr id="70085485" name="Rectangle 4"/>
                <wp:cNvGraphicFramePr/>
                <a:graphic xmlns:a="http://schemas.openxmlformats.org/drawingml/2006/main">
                  <a:graphicData uri="http://schemas.microsoft.com/office/word/2010/wordprocessingShape">
                    <wps:wsp>
                      <wps:cNvSpPr/>
                      <wps:spPr>
                        <a:xfrm>
                          <a:off x="0" y="0"/>
                          <a:ext cx="10591800" cy="5619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22D1FCB">
              <v:rect id="Rectangle 4" style="position:absolute;margin-left:-68.25pt;margin-top:-48.75pt;width:834pt;height:44.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1pt" w14:anchorId="3F90A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"/>
            </w:pict>
          </mc:Fallback>
        </mc:AlternateContent>
      </w:r>
    </w:p>
    <w:p w14:paraId="468A6CE3" w14:textId="4DF5363B" w:rsidR="00641545" w:rsidRPr="000F4C10" w:rsidRDefault="45D12080" w:rsidP="2A35066F">
      <w:pPr>
        <w:spacing w:after="0"/>
        <w:rPr>
          <w:rFonts w:ascii="Arial" w:hAnsi="Arial" w:cs="Arial"/>
          <w:b/>
          <w:bCs/>
          <w:sz w:val="28"/>
          <w:szCs w:val="28"/>
        </w:rPr>
      </w:pPr>
      <w:r w:rsidRPr="2A35066F">
        <w:rPr>
          <w:rFonts w:ascii="Arial" w:hAnsi="Arial" w:cs="Arial"/>
          <w:b/>
          <w:bCs/>
          <w:sz w:val="28"/>
          <w:szCs w:val="28"/>
        </w:rPr>
        <w:lastRenderedPageBreak/>
        <w:t>Media Contacts for More Information on This Release</w:t>
      </w:r>
    </w:p>
    <w:p w14:paraId="3C7F46FF" w14:textId="4AEF474E" w:rsidR="00554DCA" w:rsidRPr="000F4C10" w:rsidRDefault="00554DCA" w:rsidP="1BC8A580">
      <w:pPr>
        <w:spacing w:after="0"/>
        <w:rPr>
          <w:rFonts w:ascii="Arial" w:hAnsi="Arial" w:cs="Arial"/>
          <w:b/>
          <w:bCs/>
          <w:sz w:val="28"/>
          <w:szCs w:val="28"/>
        </w:rPr>
      </w:pPr>
    </w:p>
    <w:p w14:paraId="32A5E20D" w14:textId="6468CB9F" w:rsidR="00554DCA" w:rsidRPr="000F4C10" w:rsidRDefault="5BCF5571" w:rsidP="1BC8A580">
      <w:pPr>
        <w:rPr>
          <w:rFonts w:ascii="Arial" w:hAnsi="Arial" w:cs="Arial"/>
        </w:rPr>
      </w:pPr>
      <w:r w:rsidRPr="42E0CC06">
        <w:rPr>
          <w:rFonts w:ascii="Arial" w:hAnsi="Arial" w:cs="Arial"/>
        </w:rPr>
        <w:t xml:space="preserve">Anu </w:t>
      </w:r>
      <w:proofErr w:type="spellStart"/>
      <w:r w:rsidRPr="42E0CC06">
        <w:rPr>
          <w:rFonts w:ascii="Arial" w:hAnsi="Arial" w:cs="Arial"/>
        </w:rPr>
        <w:t>Vauhkonen</w:t>
      </w:r>
      <w:proofErr w:type="spellEnd"/>
      <w:r>
        <w:br/>
      </w:r>
      <w:r w:rsidRPr="42E0CC06">
        <w:rPr>
          <w:rFonts w:ascii="Arial" w:hAnsi="Arial" w:cs="Arial"/>
        </w:rPr>
        <w:t>Head of Brand &amp; Marketing</w:t>
      </w:r>
      <w:r>
        <w:br/>
      </w:r>
      <w:proofErr w:type="spellStart"/>
      <w:r w:rsidRPr="42E0CC06">
        <w:rPr>
          <w:rFonts w:ascii="Arial" w:hAnsi="Arial" w:cs="Arial"/>
        </w:rPr>
        <w:t>Axopar</w:t>
      </w:r>
      <w:proofErr w:type="spellEnd"/>
      <w:r w:rsidRPr="42E0CC06">
        <w:rPr>
          <w:rFonts w:ascii="Arial" w:hAnsi="Arial" w:cs="Arial"/>
        </w:rPr>
        <w:t xml:space="preserve"> Boats Oy</w:t>
      </w:r>
      <w:r>
        <w:br/>
      </w:r>
      <w:r w:rsidRPr="42E0CC06">
        <w:rPr>
          <w:rFonts w:ascii="Arial" w:hAnsi="Arial" w:cs="Arial"/>
        </w:rPr>
        <w:t>Mobile: +358 40 7652484</w:t>
      </w:r>
      <w:r>
        <w:br/>
      </w:r>
      <w:r w:rsidRPr="42E0CC06">
        <w:rPr>
          <w:rFonts w:ascii="Arial" w:hAnsi="Arial" w:cs="Arial"/>
        </w:rPr>
        <w:t xml:space="preserve">Email: anu.vauhkonen@axopar.com </w:t>
      </w:r>
    </w:p>
    <w:p w14:paraId="3B79D7A5" w14:textId="73463134" w:rsidR="42E0CC06" w:rsidRDefault="42E0CC06" w:rsidP="42E0CC06">
      <w:pPr>
        <w:rPr>
          <w:rFonts w:ascii="Arial" w:hAnsi="Arial" w:cs="Arial"/>
        </w:rPr>
      </w:pPr>
    </w:p>
    <w:p w14:paraId="557B2CD5" w14:textId="0BC79385" w:rsidR="00554DCA" w:rsidRPr="000F4C10" w:rsidRDefault="00554DCA" w:rsidP="00554DCA">
      <w:pPr>
        <w:rPr>
          <w:rFonts w:ascii="Arial" w:hAnsi="Arial" w:cs="Arial"/>
        </w:rPr>
      </w:pPr>
      <w:r w:rsidRPr="000F4C10">
        <w:rPr>
          <w:rFonts w:ascii="Arial" w:hAnsi="Arial" w:cs="Arial"/>
        </w:rPr>
        <w:t>Press Information:</w:t>
      </w:r>
      <w:r>
        <w:br/>
      </w:r>
      <w:r w:rsidRPr="000F4C10">
        <w:rPr>
          <w:rFonts w:ascii="Arial" w:hAnsi="Arial" w:cs="Arial"/>
        </w:rPr>
        <w:t xml:space="preserve">Adam </w:t>
      </w:r>
      <w:proofErr w:type="spellStart"/>
      <w:r w:rsidRPr="000F4C10">
        <w:rPr>
          <w:rFonts w:ascii="Arial" w:hAnsi="Arial" w:cs="Arial"/>
        </w:rPr>
        <w:t>Fiander</w:t>
      </w:r>
      <w:proofErr w:type="spellEnd"/>
      <w:r w:rsidRPr="000F4C10">
        <w:rPr>
          <w:rFonts w:ascii="Arial" w:hAnsi="Arial" w:cs="Arial"/>
        </w:rPr>
        <w:t xml:space="preserve"> or Mike Wills</w:t>
      </w:r>
      <w:r>
        <w:br/>
      </w:r>
      <w:r w:rsidRPr="000F4C10">
        <w:rPr>
          <w:rFonts w:ascii="Arial" w:hAnsi="Arial" w:cs="Arial"/>
        </w:rPr>
        <w:t>Broad Reach Communications Ltd</w:t>
      </w:r>
      <w:r>
        <w:br/>
      </w:r>
      <w:r w:rsidRPr="000F4C10">
        <w:rPr>
          <w:rFonts w:ascii="Arial" w:hAnsi="Arial" w:cs="Arial"/>
        </w:rPr>
        <w:t>adam@broadreachcomms.co.uk / +44 (0)7703 598903</w:t>
      </w:r>
      <w:r>
        <w:br/>
      </w:r>
      <w:r w:rsidRPr="000F4C10">
        <w:rPr>
          <w:rFonts w:ascii="Arial" w:hAnsi="Arial" w:cs="Arial"/>
        </w:rPr>
        <w:t>mike@broadreachcomms.co.uk / +44 (0)7884 075439</w:t>
      </w:r>
    </w:p>
    <w:p w14:paraId="68B02921" w14:textId="7A28E9D5" w:rsidR="002D5A95" w:rsidRDefault="45D12080" w:rsidP="2A35066F">
      <w:pPr>
        <w:rPr>
          <w:rFonts w:ascii="Arial" w:hAnsi="Arial" w:cs="Arial"/>
        </w:rPr>
      </w:pPr>
      <w:r w:rsidRPr="2A35066F">
        <w:rPr>
          <w:rFonts w:ascii="Arial" w:hAnsi="Arial" w:cs="Arial"/>
        </w:rPr>
        <w:t xml:space="preserve">All </w:t>
      </w:r>
      <w:proofErr w:type="spellStart"/>
      <w:r w:rsidRPr="2A35066F">
        <w:rPr>
          <w:rFonts w:ascii="Arial" w:hAnsi="Arial" w:cs="Arial"/>
        </w:rPr>
        <w:t>Axopar</w:t>
      </w:r>
      <w:proofErr w:type="spellEnd"/>
      <w:r w:rsidRPr="2A35066F">
        <w:rPr>
          <w:rFonts w:ascii="Arial" w:hAnsi="Arial" w:cs="Arial"/>
        </w:rPr>
        <w:t xml:space="preserve"> releases are available at </w:t>
      </w:r>
      <w:hyperlink r:id="rId13">
        <w:r w:rsidR="43E0E216" w:rsidRPr="2A35066F">
          <w:rPr>
            <w:rStyle w:val="Hyperlnk"/>
            <w:rFonts w:ascii="Arial" w:eastAsia="Arial" w:hAnsi="Arial" w:cs="Arial"/>
          </w:rPr>
          <w:t>https://www.axopar.com/pressroom</w:t>
        </w:r>
      </w:hyperlink>
    </w:p>
    <w:p w14:paraId="1170B235" w14:textId="77777777" w:rsidR="00071A8E" w:rsidRDefault="00071A8E" w:rsidP="4D918E8D">
      <w:pPr>
        <w:pBdr>
          <w:bottom w:val="double" w:sz="6" w:space="1" w:color="auto"/>
        </w:pBdr>
        <w:rPr>
          <w:rFonts w:ascii="Arial" w:hAnsi="Arial" w:cs="Arial"/>
        </w:rPr>
      </w:pPr>
    </w:p>
    <w:sectPr w:rsidR="00071A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57820" w14:textId="77777777" w:rsidR="004551D0" w:rsidRDefault="004551D0" w:rsidP="009A70FA">
      <w:pPr>
        <w:spacing w:after="0" w:line="240" w:lineRule="auto"/>
      </w:pPr>
      <w:r>
        <w:separator/>
      </w:r>
    </w:p>
  </w:endnote>
  <w:endnote w:type="continuationSeparator" w:id="0">
    <w:p w14:paraId="61CC27E6" w14:textId="77777777" w:rsidR="004551D0" w:rsidRDefault="004551D0" w:rsidP="009A70FA">
      <w:pPr>
        <w:spacing w:after="0" w:line="240" w:lineRule="auto"/>
      </w:pPr>
      <w:r>
        <w:continuationSeparator/>
      </w:r>
    </w:p>
  </w:endnote>
  <w:endnote w:type="continuationNotice" w:id="1">
    <w:p w14:paraId="1F4ABF21" w14:textId="77777777" w:rsidR="004551D0" w:rsidRDefault="004551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F518" w14:textId="77777777" w:rsidR="00EA0281" w:rsidRDefault="00EA0281" w:rsidP="00B57FBD">
    <w:pPr>
      <w:pStyle w:val="paragraph"/>
      <w:spacing w:before="0" w:beforeAutospacing="0" w:after="0" w:afterAutospacing="0"/>
      <w:jc w:val="center"/>
      <w:textAlignment w:val="baseline"/>
      <w:rPr>
        <w:rStyle w:val="normaltextrun"/>
        <w:rFonts w:ascii="Arial" w:hAnsi="Arial" w:cs="Arial"/>
        <w:b/>
        <w:bCs/>
        <w:color w:val="0F0F0F"/>
        <w:sz w:val="18"/>
        <w:szCs w:val="18"/>
      </w:rPr>
    </w:pPr>
  </w:p>
  <w:p w14:paraId="0B2DD9F8" w14:textId="77777777" w:rsidR="00EA0281" w:rsidRDefault="00EA0281" w:rsidP="00B57FBD">
    <w:pPr>
      <w:pStyle w:val="paragraph"/>
      <w:spacing w:before="0" w:beforeAutospacing="0" w:after="0" w:afterAutospacing="0"/>
      <w:jc w:val="center"/>
      <w:textAlignment w:val="baseline"/>
      <w:rPr>
        <w:rStyle w:val="normaltextrun"/>
        <w:rFonts w:ascii="Arial" w:hAnsi="Arial" w:cs="Arial"/>
        <w:b/>
        <w:bCs/>
        <w:color w:val="0F0F0F"/>
        <w:sz w:val="18"/>
        <w:szCs w:val="18"/>
      </w:rPr>
    </w:pPr>
  </w:p>
  <w:p w14:paraId="1332145A" w14:textId="120955D0" w:rsidR="00B57FBD" w:rsidRDefault="00B57FBD" w:rsidP="00B57FBD">
    <w:pPr>
      <w:pStyle w:val="paragraph"/>
      <w:spacing w:before="0" w:beforeAutospacing="0" w:after="0" w:afterAutospacing="0"/>
      <w:jc w:val="center"/>
      <w:textAlignment w:val="baseline"/>
      <w:rPr>
        <w:rStyle w:val="normaltextrun"/>
        <w:rFonts w:ascii="Arial" w:hAnsi="Arial" w:cs="Arial"/>
        <w:b/>
        <w:bCs/>
        <w:color w:val="0F0F0F"/>
        <w:sz w:val="18"/>
        <w:szCs w:val="18"/>
      </w:rPr>
    </w:pPr>
    <w:r>
      <w:rPr>
        <w:rFonts w:ascii="Arial" w:hAnsi="Arial" w:cs="Arial"/>
        <w:b/>
        <w:bCs/>
        <w:noProof/>
        <w:color w:val="0F0F0F"/>
        <w:sz w:val="18"/>
        <w:szCs w:val="18"/>
      </w:rPr>
      <mc:AlternateContent>
        <mc:Choice Requires="wps">
          <w:drawing>
            <wp:anchor distT="0" distB="0" distL="114300" distR="114300" simplePos="0" relativeHeight="251658241" behindDoc="0" locked="0" layoutInCell="1" allowOverlap="1" wp14:anchorId="5380D77B" wp14:editId="5175FD75">
              <wp:simplePos x="0" y="0"/>
              <wp:positionH relativeFrom="column">
                <wp:posOffset>-83127</wp:posOffset>
              </wp:positionH>
              <wp:positionV relativeFrom="paragraph">
                <wp:posOffset>80373</wp:posOffset>
              </wp:positionV>
              <wp:extent cx="5854015" cy="0"/>
              <wp:effectExtent l="0" t="0" r="0" b="0"/>
              <wp:wrapNone/>
              <wp:docPr id="289916741" name="Straight Connector 289916741"/>
              <wp:cNvGraphicFramePr/>
              <a:graphic xmlns:a="http://schemas.openxmlformats.org/drawingml/2006/main">
                <a:graphicData uri="http://schemas.microsoft.com/office/word/2010/wordprocessingShape">
                  <wps:wsp>
                    <wps:cNvCnPr/>
                    <wps:spPr>
                      <a:xfrm>
                        <a:off x="0" y="0"/>
                        <a:ext cx="5854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w14:anchorId="17331F7B">
            <v:line id="Straight Connector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6.55pt,6.35pt" to="454.4pt,6.35pt" w14:anchorId="125C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">
              <v:stroke joinstyle="miter"/>
            </v:line>
          </w:pict>
        </mc:Fallback>
      </mc:AlternateContent>
    </w:r>
  </w:p>
  <w:p w14:paraId="16A28A8C" w14:textId="736F9B92" w:rsidR="506C1D82" w:rsidRDefault="506C1D82" w:rsidP="506C1D82">
    <w:pPr>
      <w:spacing w:after="0"/>
      <w:jc w:val="center"/>
      <w:rPr>
        <w:rFonts w:ascii="Arial" w:eastAsia="Arial" w:hAnsi="Arial" w:cs="Arial"/>
        <w:color w:val="0F0F0F"/>
        <w:sz w:val="18"/>
        <w:szCs w:val="18"/>
      </w:rPr>
    </w:pPr>
    <w:r>
      <w:br/>
    </w:r>
    <w:r>
      <w:br/>
    </w:r>
    <w:r w:rsidRPr="506C1D82">
      <w:rPr>
        <w:rStyle w:val="normaltextrun"/>
        <w:rFonts w:ascii="Arial" w:eastAsia="Arial" w:hAnsi="Arial" w:cs="Arial"/>
        <w:b/>
        <w:bCs/>
        <w:color w:val="0F0F0F"/>
        <w:sz w:val="18"/>
        <w:szCs w:val="18"/>
      </w:rPr>
      <w:t xml:space="preserve">Visit us at Bahia Mar F/G dock during </w:t>
    </w:r>
    <w:proofErr w:type="spellStart"/>
    <w:r w:rsidRPr="506C1D82">
      <w:rPr>
        <w:rStyle w:val="normaltextrun"/>
        <w:rFonts w:ascii="Arial" w:eastAsia="Arial" w:hAnsi="Arial" w:cs="Arial"/>
        <w:b/>
        <w:bCs/>
        <w:color w:val="0F0F0F"/>
        <w:sz w:val="18"/>
        <w:szCs w:val="18"/>
      </w:rPr>
      <w:t>FLIBS</w:t>
    </w:r>
    <w:proofErr w:type="spellEnd"/>
    <w:r w:rsidRPr="506C1D82">
      <w:rPr>
        <w:rStyle w:val="normaltextrun"/>
        <w:rFonts w:ascii="Arial" w:eastAsia="Arial" w:hAnsi="Arial" w:cs="Arial"/>
        <w:b/>
        <w:bCs/>
        <w:color w:val="0F0F0F"/>
        <w:sz w:val="18"/>
        <w:szCs w:val="18"/>
      </w:rPr>
      <w:t xml:space="preserve"> from October 30</w:t>
    </w:r>
    <w:r w:rsidRPr="506C1D82">
      <w:rPr>
        <w:rStyle w:val="normaltextrun"/>
        <w:rFonts w:ascii="Arial" w:eastAsia="Arial" w:hAnsi="Arial" w:cs="Arial"/>
        <w:b/>
        <w:bCs/>
        <w:color w:val="0F0F0F"/>
        <w:sz w:val="18"/>
        <w:szCs w:val="18"/>
        <w:vertAlign w:val="superscript"/>
      </w:rPr>
      <w:t>th</w:t>
    </w:r>
    <w:r w:rsidRPr="506C1D82">
      <w:rPr>
        <w:rStyle w:val="normaltextrun"/>
        <w:rFonts w:ascii="Arial" w:eastAsia="Arial" w:hAnsi="Arial" w:cs="Arial"/>
        <w:b/>
        <w:bCs/>
        <w:color w:val="0F0F0F"/>
        <w:sz w:val="18"/>
        <w:szCs w:val="18"/>
      </w:rPr>
      <w:t xml:space="preserve"> to November 3</w:t>
    </w:r>
    <w:proofErr w:type="gramStart"/>
    <w:r w:rsidRPr="506C1D82">
      <w:rPr>
        <w:rStyle w:val="normaltextrun"/>
        <w:rFonts w:ascii="Arial" w:eastAsia="Arial" w:hAnsi="Arial" w:cs="Arial"/>
        <w:b/>
        <w:bCs/>
        <w:color w:val="0F0F0F"/>
        <w:sz w:val="18"/>
        <w:szCs w:val="18"/>
        <w:vertAlign w:val="superscript"/>
      </w:rPr>
      <w:t>rd</w:t>
    </w:r>
    <w:r w:rsidRPr="506C1D82">
      <w:rPr>
        <w:rStyle w:val="normaltextrun"/>
        <w:rFonts w:ascii="Arial" w:eastAsia="Arial" w:hAnsi="Arial" w:cs="Arial"/>
        <w:b/>
        <w:bCs/>
        <w:color w:val="0F0F0F"/>
        <w:sz w:val="18"/>
        <w:szCs w:val="18"/>
      </w:rPr>
      <w:t xml:space="preserve">  2024</w:t>
    </w:r>
    <w:proofErr w:type="gramEnd"/>
    <w:r w:rsidRPr="506C1D82">
      <w:rPr>
        <w:rStyle w:val="normaltextrun"/>
        <w:rFonts w:ascii="Arial" w:eastAsia="Arial" w:hAnsi="Arial" w:cs="Arial"/>
        <w:b/>
        <w:bCs/>
        <w:color w:val="0F0F0F"/>
        <w:sz w:val="18"/>
        <w:szCs w:val="18"/>
      </w:rPr>
      <w:t>.</w:t>
    </w:r>
  </w:p>
  <w:p w14:paraId="06D5F7F3" w14:textId="3C396384" w:rsidR="506C1D82" w:rsidRDefault="506C1D82" w:rsidP="506C1D82">
    <w:pP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AEF00" w14:textId="77777777" w:rsidR="004551D0" w:rsidRDefault="004551D0" w:rsidP="009A70FA">
      <w:pPr>
        <w:spacing w:after="0" w:line="240" w:lineRule="auto"/>
      </w:pPr>
      <w:r>
        <w:separator/>
      </w:r>
    </w:p>
  </w:footnote>
  <w:footnote w:type="continuationSeparator" w:id="0">
    <w:p w14:paraId="338DCF89" w14:textId="77777777" w:rsidR="004551D0" w:rsidRDefault="004551D0" w:rsidP="009A70FA">
      <w:pPr>
        <w:spacing w:after="0" w:line="240" w:lineRule="auto"/>
      </w:pPr>
      <w:r>
        <w:continuationSeparator/>
      </w:r>
    </w:p>
  </w:footnote>
  <w:footnote w:type="continuationNotice" w:id="1">
    <w:p w14:paraId="082292DB" w14:textId="77777777" w:rsidR="004551D0" w:rsidRDefault="004551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7F400" w14:textId="56872867" w:rsidR="00A65E83" w:rsidRDefault="00A65E83">
    <w:pPr>
      <w:pStyle w:val="Sidhuvud"/>
      <w:rPr>
        <w:rFonts w:ascii="Arial" w:hAnsi="Arial" w:cs="Arial"/>
        <w:sz w:val="20"/>
        <w:szCs w:val="20"/>
      </w:rPr>
    </w:pPr>
    <w:r w:rsidRPr="00155E5B">
      <w:rPr>
        <w:rFonts w:ascii="Arial" w:hAnsi="Arial" w:cs="Arial"/>
        <w:b/>
        <w:noProof/>
        <w:sz w:val="20"/>
        <w:szCs w:val="20"/>
      </w:rPr>
      <w:drawing>
        <wp:anchor distT="0" distB="0" distL="114300" distR="114300" simplePos="0" relativeHeight="251658240" behindDoc="0" locked="0" layoutInCell="1" allowOverlap="1" wp14:anchorId="649CD33D" wp14:editId="6F60A812">
          <wp:simplePos x="0" y="0"/>
          <wp:positionH relativeFrom="margin">
            <wp:posOffset>4524375</wp:posOffset>
          </wp:positionH>
          <wp:positionV relativeFrom="paragraph">
            <wp:posOffset>-78105</wp:posOffset>
          </wp:positionV>
          <wp:extent cx="1517015" cy="242570"/>
          <wp:effectExtent l="0" t="0" r="0" b="0"/>
          <wp:wrapSquare wrapText="bothSides"/>
          <wp:docPr id="4" name="Picture 4" descr="Graphical user interface&#10;&#10;Description automatically generated with medium confidence">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with medium confidence">
                    <a:extLst>
                      <a:ext uri="{FF2B5EF4-FFF2-40B4-BE49-F238E27FC236}">
                        <a16:creationId xmlns:a16="http://schemas.microsoft.com/office/drawing/2014/main" id="{CE4A7E56-4CFD-4BC4-BADA-937E3B02BA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7015" cy="242570"/>
                  </a:xfrm>
                  <a:prstGeom prst="rect">
                    <a:avLst/>
                  </a:prstGeom>
                </pic:spPr>
              </pic:pic>
            </a:graphicData>
          </a:graphic>
          <wp14:sizeRelH relativeFrom="margin">
            <wp14:pctWidth>0</wp14:pctWidth>
          </wp14:sizeRelH>
          <wp14:sizeRelV relativeFrom="margin">
            <wp14:pctHeight>0</wp14:pctHeight>
          </wp14:sizeRelV>
        </wp:anchor>
      </w:drawing>
    </w:r>
    <w:r w:rsidR="6241CB99">
      <w:rPr>
        <w:rFonts w:ascii="Arial" w:hAnsi="Arial" w:cs="Arial"/>
        <w:b/>
        <w:bCs/>
        <w:sz w:val="20"/>
        <w:szCs w:val="20"/>
      </w:rPr>
      <w:t xml:space="preserve">Fort Lauderdale International </w:t>
    </w:r>
    <w:r w:rsidR="001F7445">
      <w:rPr>
        <w:rFonts w:ascii="Arial" w:hAnsi="Arial" w:cs="Arial"/>
        <w:b/>
        <w:bCs/>
        <w:sz w:val="20"/>
        <w:szCs w:val="20"/>
      </w:rPr>
      <w:t>B</w:t>
    </w:r>
    <w:r w:rsidR="6241CB99">
      <w:rPr>
        <w:rFonts w:ascii="Arial" w:hAnsi="Arial" w:cs="Arial"/>
        <w:b/>
        <w:bCs/>
        <w:sz w:val="20"/>
        <w:szCs w:val="20"/>
      </w:rPr>
      <w:t>oat Show 2024</w:t>
    </w:r>
    <w:r w:rsidR="6241CB99" w:rsidRPr="00155E5B">
      <w:rPr>
        <w:rFonts w:ascii="Arial" w:hAnsi="Arial" w:cs="Arial"/>
        <w:b/>
        <w:bCs/>
        <w:sz w:val="20"/>
        <w:szCs w:val="20"/>
      </w:rPr>
      <w:t>, Press Release</w:t>
    </w:r>
    <w:r w:rsidR="6241CB99">
      <w:rPr>
        <w:rFonts w:ascii="Arial" w:hAnsi="Arial" w:cs="Arial"/>
        <w:sz w:val="20"/>
        <w:szCs w:val="20"/>
      </w:rPr>
      <w:t xml:space="preserve"> </w:t>
    </w:r>
    <w:r w:rsidRPr="00E011F2">
      <w:rPr>
        <w:rFonts w:ascii="Arial" w:hAnsi="Arial" w:cs="Arial"/>
        <w:sz w:val="20"/>
        <w:szCs w:val="20"/>
      </w:rPr>
      <w:br/>
    </w:r>
    <w:r w:rsidR="6241CB99" w:rsidRPr="6241CB99">
      <w:rPr>
        <w:rFonts w:ascii="Arial" w:eastAsia="Arial" w:hAnsi="Arial" w:cs="Arial"/>
        <w:sz w:val="19"/>
        <w:szCs w:val="19"/>
      </w:rPr>
      <w:t>30</w:t>
    </w:r>
    <w:r w:rsidR="6241CB99" w:rsidRPr="6241CB99">
      <w:rPr>
        <w:rFonts w:ascii="Arial" w:hAnsi="Arial" w:cs="Arial"/>
        <w:sz w:val="20"/>
        <w:szCs w:val="20"/>
        <w:vertAlign w:val="superscript"/>
      </w:rPr>
      <w:t>th</w:t>
    </w:r>
    <w:r w:rsidR="6241CB99">
      <w:rPr>
        <w:rFonts w:ascii="Arial" w:hAnsi="Arial" w:cs="Arial"/>
        <w:sz w:val="20"/>
        <w:szCs w:val="20"/>
      </w:rPr>
      <w:t xml:space="preserve"> </w:t>
    </w:r>
    <w:r w:rsidR="6241CB99" w:rsidRPr="6241CB99">
      <w:rPr>
        <w:rFonts w:ascii="Arial" w:hAnsi="Arial" w:cs="Arial"/>
        <w:sz w:val="20"/>
        <w:szCs w:val="20"/>
      </w:rPr>
      <w:t>October</w:t>
    </w:r>
  </w:p>
  <w:p w14:paraId="65D0105E" w14:textId="77777777" w:rsidR="00481896" w:rsidRDefault="00481896">
    <w:pPr>
      <w:pStyle w:val="Sidhuvud"/>
      <w:rPr>
        <w:rFonts w:ascii="Arial" w:hAnsi="Arial" w:cs="Arial"/>
        <w:sz w:val="20"/>
        <w:szCs w:val="20"/>
      </w:rPr>
    </w:pPr>
  </w:p>
  <w:p w14:paraId="73C9AEBB" w14:textId="77777777" w:rsidR="00481896" w:rsidRDefault="00481896">
    <w:pPr>
      <w:pStyle w:val="Sidhuvud"/>
    </w:pPr>
  </w:p>
</w:hdr>
</file>

<file path=word/intelligence2.xml><?xml version="1.0" encoding="utf-8"?>
<int2:intelligence xmlns:int2="http://schemas.microsoft.com/office/intelligence/2020/intelligence" xmlns:oel="http://schemas.microsoft.com/office/2019/extlst">
  <int2:observations>
    <int2:textHash int2:hashCode="4lZ0xmO3ArzoFU" int2:id="fdFr9rv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ECDF6"/>
    <w:multiLevelType w:val="hybridMultilevel"/>
    <w:tmpl w:val="6C30FDD8"/>
    <w:lvl w:ilvl="0" w:tplc="049631B0">
      <w:start w:val="1"/>
      <w:numFmt w:val="bullet"/>
      <w:lvlText w:val=""/>
      <w:lvlJc w:val="left"/>
      <w:pPr>
        <w:ind w:left="720" w:hanging="360"/>
      </w:pPr>
      <w:rPr>
        <w:rFonts w:ascii="Wingdings" w:hAnsi="Wingdings" w:hint="default"/>
      </w:rPr>
    </w:lvl>
    <w:lvl w:ilvl="1" w:tplc="BC9AD5B6">
      <w:start w:val="1"/>
      <w:numFmt w:val="bullet"/>
      <w:lvlText w:val="o"/>
      <w:lvlJc w:val="left"/>
      <w:pPr>
        <w:ind w:left="1440" w:hanging="360"/>
      </w:pPr>
      <w:rPr>
        <w:rFonts w:ascii="Courier New" w:hAnsi="Courier New" w:hint="default"/>
      </w:rPr>
    </w:lvl>
    <w:lvl w:ilvl="2" w:tplc="3078ECD0">
      <w:start w:val="1"/>
      <w:numFmt w:val="bullet"/>
      <w:lvlText w:val=""/>
      <w:lvlJc w:val="left"/>
      <w:pPr>
        <w:ind w:left="2160" w:hanging="360"/>
      </w:pPr>
      <w:rPr>
        <w:rFonts w:ascii="Wingdings" w:hAnsi="Wingdings" w:hint="default"/>
      </w:rPr>
    </w:lvl>
    <w:lvl w:ilvl="3" w:tplc="7B0AB69C">
      <w:start w:val="1"/>
      <w:numFmt w:val="bullet"/>
      <w:lvlText w:val=""/>
      <w:lvlJc w:val="left"/>
      <w:pPr>
        <w:ind w:left="2880" w:hanging="360"/>
      </w:pPr>
      <w:rPr>
        <w:rFonts w:ascii="Symbol" w:hAnsi="Symbol" w:hint="default"/>
      </w:rPr>
    </w:lvl>
    <w:lvl w:ilvl="4" w:tplc="1880516C">
      <w:start w:val="1"/>
      <w:numFmt w:val="bullet"/>
      <w:lvlText w:val="o"/>
      <w:lvlJc w:val="left"/>
      <w:pPr>
        <w:ind w:left="3600" w:hanging="360"/>
      </w:pPr>
      <w:rPr>
        <w:rFonts w:ascii="Courier New" w:hAnsi="Courier New" w:hint="default"/>
      </w:rPr>
    </w:lvl>
    <w:lvl w:ilvl="5" w:tplc="F656052A">
      <w:start w:val="1"/>
      <w:numFmt w:val="bullet"/>
      <w:lvlText w:val=""/>
      <w:lvlJc w:val="left"/>
      <w:pPr>
        <w:ind w:left="4320" w:hanging="360"/>
      </w:pPr>
      <w:rPr>
        <w:rFonts w:ascii="Wingdings" w:hAnsi="Wingdings" w:hint="default"/>
      </w:rPr>
    </w:lvl>
    <w:lvl w:ilvl="6" w:tplc="5EB81C5E">
      <w:start w:val="1"/>
      <w:numFmt w:val="bullet"/>
      <w:lvlText w:val=""/>
      <w:lvlJc w:val="left"/>
      <w:pPr>
        <w:ind w:left="5040" w:hanging="360"/>
      </w:pPr>
      <w:rPr>
        <w:rFonts w:ascii="Symbol" w:hAnsi="Symbol" w:hint="default"/>
      </w:rPr>
    </w:lvl>
    <w:lvl w:ilvl="7" w:tplc="B6E26A5A">
      <w:start w:val="1"/>
      <w:numFmt w:val="bullet"/>
      <w:lvlText w:val="o"/>
      <w:lvlJc w:val="left"/>
      <w:pPr>
        <w:ind w:left="5760" w:hanging="360"/>
      </w:pPr>
      <w:rPr>
        <w:rFonts w:ascii="Courier New" w:hAnsi="Courier New" w:hint="default"/>
      </w:rPr>
    </w:lvl>
    <w:lvl w:ilvl="8" w:tplc="8E9202AE">
      <w:start w:val="1"/>
      <w:numFmt w:val="bullet"/>
      <w:lvlText w:val=""/>
      <w:lvlJc w:val="left"/>
      <w:pPr>
        <w:ind w:left="6480" w:hanging="360"/>
      </w:pPr>
      <w:rPr>
        <w:rFonts w:ascii="Wingdings" w:hAnsi="Wingdings" w:hint="default"/>
      </w:rPr>
    </w:lvl>
  </w:abstractNum>
  <w:abstractNum w:abstractNumId="1" w15:restartNumberingAfterBreak="0">
    <w:nsid w:val="2464D850"/>
    <w:multiLevelType w:val="hybridMultilevel"/>
    <w:tmpl w:val="5AEEE4CE"/>
    <w:lvl w:ilvl="0" w:tplc="57DE377C">
      <w:start w:val="1"/>
      <w:numFmt w:val="bullet"/>
      <w:lvlText w:val=""/>
      <w:lvlJc w:val="left"/>
      <w:pPr>
        <w:ind w:left="720" w:hanging="360"/>
      </w:pPr>
      <w:rPr>
        <w:rFonts w:ascii="Symbol" w:hAnsi="Symbol" w:hint="default"/>
      </w:rPr>
    </w:lvl>
    <w:lvl w:ilvl="1" w:tplc="E86AD33C">
      <w:start w:val="1"/>
      <w:numFmt w:val="bullet"/>
      <w:lvlText w:val="o"/>
      <w:lvlJc w:val="left"/>
      <w:pPr>
        <w:ind w:left="1440" w:hanging="360"/>
      </w:pPr>
      <w:rPr>
        <w:rFonts w:ascii="Courier New" w:hAnsi="Courier New" w:hint="default"/>
      </w:rPr>
    </w:lvl>
    <w:lvl w:ilvl="2" w:tplc="234EBE80">
      <w:start w:val="1"/>
      <w:numFmt w:val="bullet"/>
      <w:lvlText w:val=""/>
      <w:lvlJc w:val="left"/>
      <w:pPr>
        <w:ind w:left="2160" w:hanging="360"/>
      </w:pPr>
      <w:rPr>
        <w:rFonts w:ascii="Wingdings" w:hAnsi="Wingdings" w:hint="default"/>
      </w:rPr>
    </w:lvl>
    <w:lvl w:ilvl="3" w:tplc="BE8E051C">
      <w:start w:val="1"/>
      <w:numFmt w:val="bullet"/>
      <w:lvlText w:val=""/>
      <w:lvlJc w:val="left"/>
      <w:pPr>
        <w:ind w:left="2880" w:hanging="360"/>
      </w:pPr>
      <w:rPr>
        <w:rFonts w:ascii="Symbol" w:hAnsi="Symbol" w:hint="default"/>
      </w:rPr>
    </w:lvl>
    <w:lvl w:ilvl="4" w:tplc="6B947DC4">
      <w:start w:val="1"/>
      <w:numFmt w:val="bullet"/>
      <w:lvlText w:val="o"/>
      <w:lvlJc w:val="left"/>
      <w:pPr>
        <w:ind w:left="3600" w:hanging="360"/>
      </w:pPr>
      <w:rPr>
        <w:rFonts w:ascii="Courier New" w:hAnsi="Courier New" w:hint="default"/>
      </w:rPr>
    </w:lvl>
    <w:lvl w:ilvl="5" w:tplc="3FD2D0B0">
      <w:start w:val="1"/>
      <w:numFmt w:val="bullet"/>
      <w:lvlText w:val=""/>
      <w:lvlJc w:val="left"/>
      <w:pPr>
        <w:ind w:left="4320" w:hanging="360"/>
      </w:pPr>
      <w:rPr>
        <w:rFonts w:ascii="Wingdings" w:hAnsi="Wingdings" w:hint="default"/>
      </w:rPr>
    </w:lvl>
    <w:lvl w:ilvl="6" w:tplc="A218205A">
      <w:start w:val="1"/>
      <w:numFmt w:val="bullet"/>
      <w:lvlText w:val=""/>
      <w:lvlJc w:val="left"/>
      <w:pPr>
        <w:ind w:left="5040" w:hanging="360"/>
      </w:pPr>
      <w:rPr>
        <w:rFonts w:ascii="Symbol" w:hAnsi="Symbol" w:hint="default"/>
      </w:rPr>
    </w:lvl>
    <w:lvl w:ilvl="7" w:tplc="639E27AE">
      <w:start w:val="1"/>
      <w:numFmt w:val="bullet"/>
      <w:lvlText w:val="o"/>
      <w:lvlJc w:val="left"/>
      <w:pPr>
        <w:ind w:left="5760" w:hanging="360"/>
      </w:pPr>
      <w:rPr>
        <w:rFonts w:ascii="Courier New" w:hAnsi="Courier New" w:hint="default"/>
      </w:rPr>
    </w:lvl>
    <w:lvl w:ilvl="8" w:tplc="BBF0740A">
      <w:start w:val="1"/>
      <w:numFmt w:val="bullet"/>
      <w:lvlText w:val=""/>
      <w:lvlJc w:val="left"/>
      <w:pPr>
        <w:ind w:left="6480" w:hanging="360"/>
      </w:pPr>
      <w:rPr>
        <w:rFonts w:ascii="Wingdings" w:hAnsi="Wingdings" w:hint="default"/>
      </w:rPr>
    </w:lvl>
  </w:abstractNum>
  <w:abstractNum w:abstractNumId="2" w15:restartNumberingAfterBreak="0">
    <w:nsid w:val="3E2C93C5"/>
    <w:multiLevelType w:val="hybridMultilevel"/>
    <w:tmpl w:val="5FC208EE"/>
    <w:lvl w:ilvl="0" w:tplc="D452FF2C">
      <w:start w:val="1"/>
      <w:numFmt w:val="bullet"/>
      <w:lvlText w:val=""/>
      <w:lvlJc w:val="left"/>
      <w:pPr>
        <w:ind w:left="720" w:hanging="360"/>
      </w:pPr>
      <w:rPr>
        <w:rFonts w:ascii="Symbol" w:hAnsi="Symbol" w:hint="default"/>
      </w:rPr>
    </w:lvl>
    <w:lvl w:ilvl="1" w:tplc="D8001506">
      <w:start w:val="1"/>
      <w:numFmt w:val="bullet"/>
      <w:lvlText w:val="o"/>
      <w:lvlJc w:val="left"/>
      <w:pPr>
        <w:ind w:left="1440" w:hanging="360"/>
      </w:pPr>
      <w:rPr>
        <w:rFonts w:ascii="Courier New" w:hAnsi="Courier New" w:hint="default"/>
      </w:rPr>
    </w:lvl>
    <w:lvl w:ilvl="2" w:tplc="EE165836">
      <w:start w:val="1"/>
      <w:numFmt w:val="bullet"/>
      <w:lvlText w:val=""/>
      <w:lvlJc w:val="left"/>
      <w:pPr>
        <w:ind w:left="2160" w:hanging="360"/>
      </w:pPr>
      <w:rPr>
        <w:rFonts w:ascii="Wingdings" w:hAnsi="Wingdings" w:hint="default"/>
      </w:rPr>
    </w:lvl>
    <w:lvl w:ilvl="3" w:tplc="783033DE">
      <w:start w:val="1"/>
      <w:numFmt w:val="bullet"/>
      <w:lvlText w:val=""/>
      <w:lvlJc w:val="left"/>
      <w:pPr>
        <w:ind w:left="2880" w:hanging="360"/>
      </w:pPr>
      <w:rPr>
        <w:rFonts w:ascii="Symbol" w:hAnsi="Symbol" w:hint="default"/>
      </w:rPr>
    </w:lvl>
    <w:lvl w:ilvl="4" w:tplc="3BBE41EC">
      <w:start w:val="1"/>
      <w:numFmt w:val="bullet"/>
      <w:lvlText w:val="o"/>
      <w:lvlJc w:val="left"/>
      <w:pPr>
        <w:ind w:left="3600" w:hanging="360"/>
      </w:pPr>
      <w:rPr>
        <w:rFonts w:ascii="Courier New" w:hAnsi="Courier New" w:hint="default"/>
      </w:rPr>
    </w:lvl>
    <w:lvl w:ilvl="5" w:tplc="69F07440">
      <w:start w:val="1"/>
      <w:numFmt w:val="bullet"/>
      <w:lvlText w:val=""/>
      <w:lvlJc w:val="left"/>
      <w:pPr>
        <w:ind w:left="4320" w:hanging="360"/>
      </w:pPr>
      <w:rPr>
        <w:rFonts w:ascii="Wingdings" w:hAnsi="Wingdings" w:hint="default"/>
      </w:rPr>
    </w:lvl>
    <w:lvl w:ilvl="6" w:tplc="5502A49A">
      <w:start w:val="1"/>
      <w:numFmt w:val="bullet"/>
      <w:lvlText w:val=""/>
      <w:lvlJc w:val="left"/>
      <w:pPr>
        <w:ind w:left="5040" w:hanging="360"/>
      </w:pPr>
      <w:rPr>
        <w:rFonts w:ascii="Symbol" w:hAnsi="Symbol" w:hint="default"/>
      </w:rPr>
    </w:lvl>
    <w:lvl w:ilvl="7" w:tplc="1FFA3EC0">
      <w:start w:val="1"/>
      <w:numFmt w:val="bullet"/>
      <w:lvlText w:val="o"/>
      <w:lvlJc w:val="left"/>
      <w:pPr>
        <w:ind w:left="5760" w:hanging="360"/>
      </w:pPr>
      <w:rPr>
        <w:rFonts w:ascii="Courier New" w:hAnsi="Courier New" w:hint="default"/>
      </w:rPr>
    </w:lvl>
    <w:lvl w:ilvl="8" w:tplc="A1B0847E">
      <w:start w:val="1"/>
      <w:numFmt w:val="bullet"/>
      <w:lvlText w:val=""/>
      <w:lvlJc w:val="left"/>
      <w:pPr>
        <w:ind w:left="6480" w:hanging="360"/>
      </w:pPr>
      <w:rPr>
        <w:rFonts w:ascii="Wingdings" w:hAnsi="Wingdings" w:hint="default"/>
      </w:rPr>
    </w:lvl>
  </w:abstractNum>
  <w:abstractNum w:abstractNumId="3" w15:restartNumberingAfterBreak="0">
    <w:nsid w:val="402EA088"/>
    <w:multiLevelType w:val="hybridMultilevel"/>
    <w:tmpl w:val="B1048B98"/>
    <w:lvl w:ilvl="0" w:tplc="E5E65E7C">
      <w:start w:val="1"/>
      <w:numFmt w:val="bullet"/>
      <w:lvlText w:val=""/>
      <w:lvlJc w:val="left"/>
      <w:pPr>
        <w:ind w:left="720" w:hanging="360"/>
      </w:pPr>
      <w:rPr>
        <w:rFonts w:ascii="Wingdings" w:hAnsi="Wingdings" w:hint="default"/>
      </w:rPr>
    </w:lvl>
    <w:lvl w:ilvl="1" w:tplc="51EE7022">
      <w:start w:val="1"/>
      <w:numFmt w:val="bullet"/>
      <w:lvlText w:val="o"/>
      <w:lvlJc w:val="left"/>
      <w:pPr>
        <w:ind w:left="1440" w:hanging="360"/>
      </w:pPr>
      <w:rPr>
        <w:rFonts w:ascii="Courier New" w:hAnsi="Courier New" w:hint="default"/>
      </w:rPr>
    </w:lvl>
    <w:lvl w:ilvl="2" w:tplc="2160A33E">
      <w:start w:val="1"/>
      <w:numFmt w:val="bullet"/>
      <w:lvlText w:val=""/>
      <w:lvlJc w:val="left"/>
      <w:pPr>
        <w:ind w:left="2160" w:hanging="360"/>
      </w:pPr>
      <w:rPr>
        <w:rFonts w:ascii="Wingdings" w:hAnsi="Wingdings" w:hint="default"/>
      </w:rPr>
    </w:lvl>
    <w:lvl w:ilvl="3" w:tplc="0D304C7E">
      <w:start w:val="1"/>
      <w:numFmt w:val="bullet"/>
      <w:lvlText w:val=""/>
      <w:lvlJc w:val="left"/>
      <w:pPr>
        <w:ind w:left="2880" w:hanging="360"/>
      </w:pPr>
      <w:rPr>
        <w:rFonts w:ascii="Symbol" w:hAnsi="Symbol" w:hint="default"/>
      </w:rPr>
    </w:lvl>
    <w:lvl w:ilvl="4" w:tplc="1590858C">
      <w:start w:val="1"/>
      <w:numFmt w:val="bullet"/>
      <w:lvlText w:val="o"/>
      <w:lvlJc w:val="left"/>
      <w:pPr>
        <w:ind w:left="3600" w:hanging="360"/>
      </w:pPr>
      <w:rPr>
        <w:rFonts w:ascii="Courier New" w:hAnsi="Courier New" w:hint="default"/>
      </w:rPr>
    </w:lvl>
    <w:lvl w:ilvl="5" w:tplc="B616F550">
      <w:start w:val="1"/>
      <w:numFmt w:val="bullet"/>
      <w:lvlText w:val=""/>
      <w:lvlJc w:val="left"/>
      <w:pPr>
        <w:ind w:left="4320" w:hanging="360"/>
      </w:pPr>
      <w:rPr>
        <w:rFonts w:ascii="Wingdings" w:hAnsi="Wingdings" w:hint="default"/>
      </w:rPr>
    </w:lvl>
    <w:lvl w:ilvl="6" w:tplc="88EEB5CE">
      <w:start w:val="1"/>
      <w:numFmt w:val="bullet"/>
      <w:lvlText w:val=""/>
      <w:lvlJc w:val="left"/>
      <w:pPr>
        <w:ind w:left="5040" w:hanging="360"/>
      </w:pPr>
      <w:rPr>
        <w:rFonts w:ascii="Symbol" w:hAnsi="Symbol" w:hint="default"/>
      </w:rPr>
    </w:lvl>
    <w:lvl w:ilvl="7" w:tplc="2AD21F40">
      <w:start w:val="1"/>
      <w:numFmt w:val="bullet"/>
      <w:lvlText w:val="o"/>
      <w:lvlJc w:val="left"/>
      <w:pPr>
        <w:ind w:left="5760" w:hanging="360"/>
      </w:pPr>
      <w:rPr>
        <w:rFonts w:ascii="Courier New" w:hAnsi="Courier New" w:hint="default"/>
      </w:rPr>
    </w:lvl>
    <w:lvl w:ilvl="8" w:tplc="497807DC">
      <w:start w:val="1"/>
      <w:numFmt w:val="bullet"/>
      <w:lvlText w:val=""/>
      <w:lvlJc w:val="left"/>
      <w:pPr>
        <w:ind w:left="6480" w:hanging="360"/>
      </w:pPr>
      <w:rPr>
        <w:rFonts w:ascii="Wingdings" w:hAnsi="Wingdings" w:hint="default"/>
      </w:rPr>
    </w:lvl>
  </w:abstractNum>
  <w:abstractNum w:abstractNumId="4" w15:restartNumberingAfterBreak="0">
    <w:nsid w:val="6F78A952"/>
    <w:multiLevelType w:val="hybridMultilevel"/>
    <w:tmpl w:val="7C761D6C"/>
    <w:lvl w:ilvl="0" w:tplc="40ECF7A2">
      <w:start w:val="1"/>
      <w:numFmt w:val="bullet"/>
      <w:lvlText w:val=""/>
      <w:lvlJc w:val="left"/>
      <w:pPr>
        <w:ind w:left="720" w:hanging="360"/>
      </w:pPr>
      <w:rPr>
        <w:rFonts w:ascii="Symbol" w:hAnsi="Symbol" w:hint="default"/>
      </w:rPr>
    </w:lvl>
    <w:lvl w:ilvl="1" w:tplc="895AA95E">
      <w:start w:val="1"/>
      <w:numFmt w:val="bullet"/>
      <w:lvlText w:val="o"/>
      <w:lvlJc w:val="left"/>
      <w:pPr>
        <w:ind w:left="1440" w:hanging="360"/>
      </w:pPr>
      <w:rPr>
        <w:rFonts w:ascii="Courier New" w:hAnsi="Courier New" w:hint="default"/>
      </w:rPr>
    </w:lvl>
    <w:lvl w:ilvl="2" w:tplc="F2AA1C5A">
      <w:start w:val="1"/>
      <w:numFmt w:val="bullet"/>
      <w:lvlText w:val=""/>
      <w:lvlJc w:val="left"/>
      <w:pPr>
        <w:ind w:left="2160" w:hanging="360"/>
      </w:pPr>
      <w:rPr>
        <w:rFonts w:ascii="Wingdings" w:hAnsi="Wingdings" w:hint="default"/>
      </w:rPr>
    </w:lvl>
    <w:lvl w:ilvl="3" w:tplc="08805634">
      <w:start w:val="1"/>
      <w:numFmt w:val="bullet"/>
      <w:lvlText w:val=""/>
      <w:lvlJc w:val="left"/>
      <w:pPr>
        <w:ind w:left="2880" w:hanging="360"/>
      </w:pPr>
      <w:rPr>
        <w:rFonts w:ascii="Symbol" w:hAnsi="Symbol" w:hint="default"/>
      </w:rPr>
    </w:lvl>
    <w:lvl w:ilvl="4" w:tplc="A17A49FC">
      <w:start w:val="1"/>
      <w:numFmt w:val="bullet"/>
      <w:lvlText w:val="o"/>
      <w:lvlJc w:val="left"/>
      <w:pPr>
        <w:ind w:left="3600" w:hanging="360"/>
      </w:pPr>
      <w:rPr>
        <w:rFonts w:ascii="Courier New" w:hAnsi="Courier New" w:hint="default"/>
      </w:rPr>
    </w:lvl>
    <w:lvl w:ilvl="5" w:tplc="C76AAFB6">
      <w:start w:val="1"/>
      <w:numFmt w:val="bullet"/>
      <w:lvlText w:val=""/>
      <w:lvlJc w:val="left"/>
      <w:pPr>
        <w:ind w:left="4320" w:hanging="360"/>
      </w:pPr>
      <w:rPr>
        <w:rFonts w:ascii="Wingdings" w:hAnsi="Wingdings" w:hint="default"/>
      </w:rPr>
    </w:lvl>
    <w:lvl w:ilvl="6" w:tplc="474222FA">
      <w:start w:val="1"/>
      <w:numFmt w:val="bullet"/>
      <w:lvlText w:val=""/>
      <w:lvlJc w:val="left"/>
      <w:pPr>
        <w:ind w:left="5040" w:hanging="360"/>
      </w:pPr>
      <w:rPr>
        <w:rFonts w:ascii="Symbol" w:hAnsi="Symbol" w:hint="default"/>
      </w:rPr>
    </w:lvl>
    <w:lvl w:ilvl="7" w:tplc="12E40A34">
      <w:start w:val="1"/>
      <w:numFmt w:val="bullet"/>
      <w:lvlText w:val="o"/>
      <w:lvlJc w:val="left"/>
      <w:pPr>
        <w:ind w:left="5760" w:hanging="360"/>
      </w:pPr>
      <w:rPr>
        <w:rFonts w:ascii="Courier New" w:hAnsi="Courier New" w:hint="default"/>
      </w:rPr>
    </w:lvl>
    <w:lvl w:ilvl="8" w:tplc="EAAC823C">
      <w:start w:val="1"/>
      <w:numFmt w:val="bullet"/>
      <w:lvlText w:val=""/>
      <w:lvlJc w:val="left"/>
      <w:pPr>
        <w:ind w:left="6480" w:hanging="360"/>
      </w:pPr>
      <w:rPr>
        <w:rFonts w:ascii="Wingdings" w:hAnsi="Wingdings" w:hint="default"/>
      </w:rPr>
    </w:lvl>
  </w:abstractNum>
  <w:num w:numId="1" w16cid:durableId="1988632606">
    <w:abstractNumId w:val="2"/>
  </w:num>
  <w:num w:numId="2" w16cid:durableId="682587840">
    <w:abstractNumId w:val="0"/>
  </w:num>
  <w:num w:numId="3" w16cid:durableId="54814355">
    <w:abstractNumId w:val="3"/>
  </w:num>
  <w:num w:numId="4" w16cid:durableId="281805764">
    <w:abstractNumId w:val="4"/>
  </w:num>
  <w:num w:numId="5" w16cid:durableId="190193523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77"/>
    <w:rsid w:val="00015977"/>
    <w:rsid w:val="00015C34"/>
    <w:rsid w:val="000330A7"/>
    <w:rsid w:val="00043F0E"/>
    <w:rsid w:val="0005150C"/>
    <w:rsid w:val="00052F62"/>
    <w:rsid w:val="00054658"/>
    <w:rsid w:val="0006747D"/>
    <w:rsid w:val="00071A8E"/>
    <w:rsid w:val="00073677"/>
    <w:rsid w:val="00093AB4"/>
    <w:rsid w:val="0009507A"/>
    <w:rsid w:val="00095AA1"/>
    <w:rsid w:val="000A280D"/>
    <w:rsid w:val="000B749D"/>
    <w:rsid w:val="000D597D"/>
    <w:rsid w:val="000E1C30"/>
    <w:rsid w:val="000F4C10"/>
    <w:rsid w:val="00104113"/>
    <w:rsid w:val="0013688D"/>
    <w:rsid w:val="00142384"/>
    <w:rsid w:val="00145987"/>
    <w:rsid w:val="00164619"/>
    <w:rsid w:val="00171778"/>
    <w:rsid w:val="001827F0"/>
    <w:rsid w:val="0018443D"/>
    <w:rsid w:val="001879E3"/>
    <w:rsid w:val="001B412B"/>
    <w:rsid w:val="001D6D10"/>
    <w:rsid w:val="001E3A56"/>
    <w:rsid w:val="001F093B"/>
    <w:rsid w:val="001F7445"/>
    <w:rsid w:val="00244FE0"/>
    <w:rsid w:val="00246358"/>
    <w:rsid w:val="002479B3"/>
    <w:rsid w:val="00283B46"/>
    <w:rsid w:val="00286894"/>
    <w:rsid w:val="002A57D4"/>
    <w:rsid w:val="002B0624"/>
    <w:rsid w:val="002D5A95"/>
    <w:rsid w:val="002D7F1E"/>
    <w:rsid w:val="002F7034"/>
    <w:rsid w:val="0031328E"/>
    <w:rsid w:val="00320E64"/>
    <w:rsid w:val="00333AA7"/>
    <w:rsid w:val="0035093B"/>
    <w:rsid w:val="00352F4D"/>
    <w:rsid w:val="003543AD"/>
    <w:rsid w:val="003548D9"/>
    <w:rsid w:val="0038FEB9"/>
    <w:rsid w:val="003A2B9B"/>
    <w:rsid w:val="003A5F6F"/>
    <w:rsid w:val="003B06DD"/>
    <w:rsid w:val="003B674B"/>
    <w:rsid w:val="003C450C"/>
    <w:rsid w:val="003E714E"/>
    <w:rsid w:val="003E76AB"/>
    <w:rsid w:val="003F1D0E"/>
    <w:rsid w:val="00407908"/>
    <w:rsid w:val="00410EDB"/>
    <w:rsid w:val="00413655"/>
    <w:rsid w:val="00437CA7"/>
    <w:rsid w:val="004445CB"/>
    <w:rsid w:val="004478F8"/>
    <w:rsid w:val="004551D0"/>
    <w:rsid w:val="00460329"/>
    <w:rsid w:val="00477B82"/>
    <w:rsid w:val="00481896"/>
    <w:rsid w:val="00495318"/>
    <w:rsid w:val="004953D0"/>
    <w:rsid w:val="004A1585"/>
    <w:rsid w:val="004A73B8"/>
    <w:rsid w:val="004B12DE"/>
    <w:rsid w:val="004C785D"/>
    <w:rsid w:val="004E1BBF"/>
    <w:rsid w:val="004E3601"/>
    <w:rsid w:val="004F5F8B"/>
    <w:rsid w:val="0051098A"/>
    <w:rsid w:val="00526C27"/>
    <w:rsid w:val="00554DCA"/>
    <w:rsid w:val="00563CC4"/>
    <w:rsid w:val="00565DC9"/>
    <w:rsid w:val="00584EC1"/>
    <w:rsid w:val="0059044D"/>
    <w:rsid w:val="005B0873"/>
    <w:rsid w:val="005D28E5"/>
    <w:rsid w:val="005E04D4"/>
    <w:rsid w:val="005E0939"/>
    <w:rsid w:val="0060050B"/>
    <w:rsid w:val="006068AF"/>
    <w:rsid w:val="00615B7E"/>
    <w:rsid w:val="006223BB"/>
    <w:rsid w:val="0063761D"/>
    <w:rsid w:val="006412D5"/>
    <w:rsid w:val="00641545"/>
    <w:rsid w:val="00647066"/>
    <w:rsid w:val="006627D3"/>
    <w:rsid w:val="00672161"/>
    <w:rsid w:val="006757E6"/>
    <w:rsid w:val="006825AA"/>
    <w:rsid w:val="00693EE3"/>
    <w:rsid w:val="006A3EBF"/>
    <w:rsid w:val="006A7349"/>
    <w:rsid w:val="006A7F3B"/>
    <w:rsid w:val="006B3CDF"/>
    <w:rsid w:val="006D0EE6"/>
    <w:rsid w:val="006D2EB0"/>
    <w:rsid w:val="006D4249"/>
    <w:rsid w:val="006F3353"/>
    <w:rsid w:val="006F4C03"/>
    <w:rsid w:val="007168BF"/>
    <w:rsid w:val="00717C54"/>
    <w:rsid w:val="00722709"/>
    <w:rsid w:val="00740F49"/>
    <w:rsid w:val="00741836"/>
    <w:rsid w:val="007641B7"/>
    <w:rsid w:val="00777774"/>
    <w:rsid w:val="00780472"/>
    <w:rsid w:val="007A14FA"/>
    <w:rsid w:val="007A4273"/>
    <w:rsid w:val="007C3A9A"/>
    <w:rsid w:val="007D7C15"/>
    <w:rsid w:val="007E35CA"/>
    <w:rsid w:val="007F3ACA"/>
    <w:rsid w:val="00803134"/>
    <w:rsid w:val="008047FA"/>
    <w:rsid w:val="008174D3"/>
    <w:rsid w:val="0081753B"/>
    <w:rsid w:val="00825F04"/>
    <w:rsid w:val="00881FDC"/>
    <w:rsid w:val="00884993"/>
    <w:rsid w:val="0089047A"/>
    <w:rsid w:val="008904A1"/>
    <w:rsid w:val="008A1AA7"/>
    <w:rsid w:val="008C38D8"/>
    <w:rsid w:val="008C414E"/>
    <w:rsid w:val="008D660C"/>
    <w:rsid w:val="00911E1F"/>
    <w:rsid w:val="009238C8"/>
    <w:rsid w:val="009259CF"/>
    <w:rsid w:val="00926000"/>
    <w:rsid w:val="00930CB6"/>
    <w:rsid w:val="00935541"/>
    <w:rsid w:val="00950756"/>
    <w:rsid w:val="00960158"/>
    <w:rsid w:val="0096740F"/>
    <w:rsid w:val="0097306F"/>
    <w:rsid w:val="00974192"/>
    <w:rsid w:val="009865BE"/>
    <w:rsid w:val="00987C99"/>
    <w:rsid w:val="00992321"/>
    <w:rsid w:val="009A70FA"/>
    <w:rsid w:val="009B5B70"/>
    <w:rsid w:val="009C205C"/>
    <w:rsid w:val="009C47DA"/>
    <w:rsid w:val="009E79E9"/>
    <w:rsid w:val="009F7313"/>
    <w:rsid w:val="009F7380"/>
    <w:rsid w:val="00A01639"/>
    <w:rsid w:val="00A10A15"/>
    <w:rsid w:val="00A214C1"/>
    <w:rsid w:val="00A236A4"/>
    <w:rsid w:val="00A65E83"/>
    <w:rsid w:val="00A71A4C"/>
    <w:rsid w:val="00A81D4C"/>
    <w:rsid w:val="00A83756"/>
    <w:rsid w:val="00A84297"/>
    <w:rsid w:val="00A87C98"/>
    <w:rsid w:val="00A96535"/>
    <w:rsid w:val="00AA4E56"/>
    <w:rsid w:val="00AB1387"/>
    <w:rsid w:val="00AB2760"/>
    <w:rsid w:val="00AC74CB"/>
    <w:rsid w:val="00AD1C49"/>
    <w:rsid w:val="00AD4793"/>
    <w:rsid w:val="00AF0F57"/>
    <w:rsid w:val="00B032BF"/>
    <w:rsid w:val="00B06BD7"/>
    <w:rsid w:val="00B21456"/>
    <w:rsid w:val="00B57FBD"/>
    <w:rsid w:val="00B668CA"/>
    <w:rsid w:val="00B73087"/>
    <w:rsid w:val="00B83FD8"/>
    <w:rsid w:val="00B92E7F"/>
    <w:rsid w:val="00BA45E6"/>
    <w:rsid w:val="00BA4CF0"/>
    <w:rsid w:val="00BC1865"/>
    <w:rsid w:val="00BC6F0D"/>
    <w:rsid w:val="00BF4FC6"/>
    <w:rsid w:val="00C01D6F"/>
    <w:rsid w:val="00C15EDC"/>
    <w:rsid w:val="00C339BC"/>
    <w:rsid w:val="00C43C0D"/>
    <w:rsid w:val="00C63E93"/>
    <w:rsid w:val="00C8196C"/>
    <w:rsid w:val="00C90070"/>
    <w:rsid w:val="00CB489D"/>
    <w:rsid w:val="00CD312D"/>
    <w:rsid w:val="00CE08D5"/>
    <w:rsid w:val="00CE431D"/>
    <w:rsid w:val="00CF494E"/>
    <w:rsid w:val="00D0000E"/>
    <w:rsid w:val="00D37111"/>
    <w:rsid w:val="00D53073"/>
    <w:rsid w:val="00D53308"/>
    <w:rsid w:val="00D751B4"/>
    <w:rsid w:val="00D92FF3"/>
    <w:rsid w:val="00D940B1"/>
    <w:rsid w:val="00DB78A1"/>
    <w:rsid w:val="00DC0306"/>
    <w:rsid w:val="00DD40E4"/>
    <w:rsid w:val="00DE2885"/>
    <w:rsid w:val="00E03E8E"/>
    <w:rsid w:val="00E0485F"/>
    <w:rsid w:val="00E23F91"/>
    <w:rsid w:val="00E44FCD"/>
    <w:rsid w:val="00E500AE"/>
    <w:rsid w:val="00E53E9D"/>
    <w:rsid w:val="00E540C4"/>
    <w:rsid w:val="00E62132"/>
    <w:rsid w:val="00E74129"/>
    <w:rsid w:val="00E86E32"/>
    <w:rsid w:val="00E94A2A"/>
    <w:rsid w:val="00E95B1B"/>
    <w:rsid w:val="00EA0281"/>
    <w:rsid w:val="00EB7B73"/>
    <w:rsid w:val="00EE401C"/>
    <w:rsid w:val="00EF672F"/>
    <w:rsid w:val="00F0642E"/>
    <w:rsid w:val="00F2679B"/>
    <w:rsid w:val="00F311AF"/>
    <w:rsid w:val="00F31354"/>
    <w:rsid w:val="00F46212"/>
    <w:rsid w:val="00F46B7E"/>
    <w:rsid w:val="00F46F1C"/>
    <w:rsid w:val="00F48916"/>
    <w:rsid w:val="00F6619F"/>
    <w:rsid w:val="00F724DC"/>
    <w:rsid w:val="00F74683"/>
    <w:rsid w:val="00F97FDC"/>
    <w:rsid w:val="00FB0258"/>
    <w:rsid w:val="00FB40FC"/>
    <w:rsid w:val="00FB7633"/>
    <w:rsid w:val="00FC6222"/>
    <w:rsid w:val="00FC67C2"/>
    <w:rsid w:val="00FE590B"/>
    <w:rsid w:val="00FE5949"/>
    <w:rsid w:val="00FE74D3"/>
    <w:rsid w:val="00FE7D15"/>
    <w:rsid w:val="00FF797C"/>
    <w:rsid w:val="01116E40"/>
    <w:rsid w:val="018BAED9"/>
    <w:rsid w:val="01C71F2B"/>
    <w:rsid w:val="01F63D5C"/>
    <w:rsid w:val="020FC4AE"/>
    <w:rsid w:val="021ED05C"/>
    <w:rsid w:val="023D1833"/>
    <w:rsid w:val="02739FD6"/>
    <w:rsid w:val="02FE9B4D"/>
    <w:rsid w:val="031481DF"/>
    <w:rsid w:val="03213417"/>
    <w:rsid w:val="0327FB6D"/>
    <w:rsid w:val="032FC016"/>
    <w:rsid w:val="0354A6B5"/>
    <w:rsid w:val="03586188"/>
    <w:rsid w:val="035CCDBE"/>
    <w:rsid w:val="03709F7B"/>
    <w:rsid w:val="03A5B91E"/>
    <w:rsid w:val="03B38295"/>
    <w:rsid w:val="044BC088"/>
    <w:rsid w:val="044E0730"/>
    <w:rsid w:val="04BB95EE"/>
    <w:rsid w:val="04E10E70"/>
    <w:rsid w:val="04E41F5E"/>
    <w:rsid w:val="0509C95F"/>
    <w:rsid w:val="052DDE1E"/>
    <w:rsid w:val="055D6B56"/>
    <w:rsid w:val="05A1B478"/>
    <w:rsid w:val="05EEC9DF"/>
    <w:rsid w:val="0642E7CF"/>
    <w:rsid w:val="068F85CC"/>
    <w:rsid w:val="06D48456"/>
    <w:rsid w:val="06E22835"/>
    <w:rsid w:val="0712BE63"/>
    <w:rsid w:val="07144AF9"/>
    <w:rsid w:val="07669D5A"/>
    <w:rsid w:val="076F0C80"/>
    <w:rsid w:val="07A8F8BC"/>
    <w:rsid w:val="07B5D835"/>
    <w:rsid w:val="07FAAFF1"/>
    <w:rsid w:val="082E921B"/>
    <w:rsid w:val="0841A298"/>
    <w:rsid w:val="084BB144"/>
    <w:rsid w:val="0865D329"/>
    <w:rsid w:val="08808E22"/>
    <w:rsid w:val="0883D141"/>
    <w:rsid w:val="0886C59E"/>
    <w:rsid w:val="089629AF"/>
    <w:rsid w:val="08E4FC88"/>
    <w:rsid w:val="0900EB76"/>
    <w:rsid w:val="0911DC7D"/>
    <w:rsid w:val="091294E7"/>
    <w:rsid w:val="09203ECB"/>
    <w:rsid w:val="09303391"/>
    <w:rsid w:val="09663C34"/>
    <w:rsid w:val="09B0E266"/>
    <w:rsid w:val="09BCD0D9"/>
    <w:rsid w:val="09F0AA4E"/>
    <w:rsid w:val="09F2E95C"/>
    <w:rsid w:val="09FD8815"/>
    <w:rsid w:val="0A21D719"/>
    <w:rsid w:val="0A2E24CA"/>
    <w:rsid w:val="0A7575BC"/>
    <w:rsid w:val="0A77C6EF"/>
    <w:rsid w:val="0A9CBBD7"/>
    <w:rsid w:val="0AAB78E1"/>
    <w:rsid w:val="0AC03E0C"/>
    <w:rsid w:val="0ACD3D1D"/>
    <w:rsid w:val="0AED78F7"/>
    <w:rsid w:val="0B0E9986"/>
    <w:rsid w:val="0B352E87"/>
    <w:rsid w:val="0B3ECD19"/>
    <w:rsid w:val="0B6A568D"/>
    <w:rsid w:val="0BAD2519"/>
    <w:rsid w:val="0BEE46C1"/>
    <w:rsid w:val="0C139750"/>
    <w:rsid w:val="0C17597A"/>
    <w:rsid w:val="0C3D5E46"/>
    <w:rsid w:val="0C67FE08"/>
    <w:rsid w:val="0C992F10"/>
    <w:rsid w:val="0CB5342C"/>
    <w:rsid w:val="0CD5E789"/>
    <w:rsid w:val="0D049807"/>
    <w:rsid w:val="0D2DBDFB"/>
    <w:rsid w:val="0D385063"/>
    <w:rsid w:val="0D3A3265"/>
    <w:rsid w:val="0D4C764A"/>
    <w:rsid w:val="0D77E767"/>
    <w:rsid w:val="0EC2888C"/>
    <w:rsid w:val="0EEC9E2B"/>
    <w:rsid w:val="0FB61E61"/>
    <w:rsid w:val="0FC21CAC"/>
    <w:rsid w:val="1002517D"/>
    <w:rsid w:val="109C8E8F"/>
    <w:rsid w:val="10AD7968"/>
    <w:rsid w:val="10C3206D"/>
    <w:rsid w:val="10E70873"/>
    <w:rsid w:val="1132FA8C"/>
    <w:rsid w:val="11432035"/>
    <w:rsid w:val="116E1061"/>
    <w:rsid w:val="11E523EC"/>
    <w:rsid w:val="11F61CC8"/>
    <w:rsid w:val="12068AFD"/>
    <w:rsid w:val="122EF059"/>
    <w:rsid w:val="129E2A36"/>
    <w:rsid w:val="12D8EEBB"/>
    <w:rsid w:val="13087094"/>
    <w:rsid w:val="131C84A7"/>
    <w:rsid w:val="1331E564"/>
    <w:rsid w:val="13B57068"/>
    <w:rsid w:val="13BE15CA"/>
    <w:rsid w:val="14B31C7A"/>
    <w:rsid w:val="14C9F11A"/>
    <w:rsid w:val="14DE1D3A"/>
    <w:rsid w:val="14EB32C1"/>
    <w:rsid w:val="15625449"/>
    <w:rsid w:val="1564DA63"/>
    <w:rsid w:val="1579404F"/>
    <w:rsid w:val="15DD1A6A"/>
    <w:rsid w:val="15E95C7F"/>
    <w:rsid w:val="161681EC"/>
    <w:rsid w:val="16418184"/>
    <w:rsid w:val="164E29B6"/>
    <w:rsid w:val="16763D11"/>
    <w:rsid w:val="16CDC155"/>
    <w:rsid w:val="16E73DA0"/>
    <w:rsid w:val="175F203A"/>
    <w:rsid w:val="17BA6CDF"/>
    <w:rsid w:val="17F4DBFA"/>
    <w:rsid w:val="180496A4"/>
    <w:rsid w:val="18087B31"/>
    <w:rsid w:val="1878F33D"/>
    <w:rsid w:val="19216918"/>
    <w:rsid w:val="193B6950"/>
    <w:rsid w:val="1967CC60"/>
    <w:rsid w:val="198DB7FE"/>
    <w:rsid w:val="1990AC5B"/>
    <w:rsid w:val="19D8A8BF"/>
    <w:rsid w:val="1A012EAD"/>
    <w:rsid w:val="1A04613C"/>
    <w:rsid w:val="1A26D27B"/>
    <w:rsid w:val="1A6986D0"/>
    <w:rsid w:val="1AA54CA0"/>
    <w:rsid w:val="1AB5B731"/>
    <w:rsid w:val="1B21DBAD"/>
    <w:rsid w:val="1B300A39"/>
    <w:rsid w:val="1B3A8BA0"/>
    <w:rsid w:val="1BBAACA6"/>
    <w:rsid w:val="1BC8A580"/>
    <w:rsid w:val="1BDBA55A"/>
    <w:rsid w:val="1BEB035B"/>
    <w:rsid w:val="1C0759A6"/>
    <w:rsid w:val="1C505306"/>
    <w:rsid w:val="1C518792"/>
    <w:rsid w:val="1C5909DA"/>
    <w:rsid w:val="1C860F58"/>
    <w:rsid w:val="1CB7549A"/>
    <w:rsid w:val="1CD8D8EE"/>
    <w:rsid w:val="1D4FFE93"/>
    <w:rsid w:val="1D6E2BA3"/>
    <w:rsid w:val="1D9F588B"/>
    <w:rsid w:val="1DE01807"/>
    <w:rsid w:val="1DFB1B2F"/>
    <w:rsid w:val="1E21DFB9"/>
    <w:rsid w:val="1E26F851"/>
    <w:rsid w:val="1E44BDA5"/>
    <w:rsid w:val="1E4B233B"/>
    <w:rsid w:val="1E871040"/>
    <w:rsid w:val="1E93326E"/>
    <w:rsid w:val="1EC88A01"/>
    <w:rsid w:val="1ED49FD0"/>
    <w:rsid w:val="1EDC8D56"/>
    <w:rsid w:val="1F0E4385"/>
    <w:rsid w:val="1F15D819"/>
    <w:rsid w:val="1FBE76F5"/>
    <w:rsid w:val="1FE6F39C"/>
    <w:rsid w:val="1FFF1FEB"/>
    <w:rsid w:val="20618028"/>
    <w:rsid w:val="20B3F1EE"/>
    <w:rsid w:val="20D2C909"/>
    <w:rsid w:val="216B9057"/>
    <w:rsid w:val="218C21B1"/>
    <w:rsid w:val="21D7C6D3"/>
    <w:rsid w:val="21DC86D2"/>
    <w:rsid w:val="2214763D"/>
    <w:rsid w:val="22270213"/>
    <w:rsid w:val="22626D32"/>
    <w:rsid w:val="23160859"/>
    <w:rsid w:val="23182EC8"/>
    <w:rsid w:val="231E945E"/>
    <w:rsid w:val="2322CDB7"/>
    <w:rsid w:val="23294816"/>
    <w:rsid w:val="233EB65F"/>
    <w:rsid w:val="234D359D"/>
    <w:rsid w:val="23591B5B"/>
    <w:rsid w:val="239A61F1"/>
    <w:rsid w:val="23C7FDEC"/>
    <w:rsid w:val="23E6815D"/>
    <w:rsid w:val="241001AE"/>
    <w:rsid w:val="244DF207"/>
    <w:rsid w:val="24650117"/>
    <w:rsid w:val="247E2974"/>
    <w:rsid w:val="24A3E0C3"/>
    <w:rsid w:val="24C3C273"/>
    <w:rsid w:val="254B7749"/>
    <w:rsid w:val="254F25ED"/>
    <w:rsid w:val="25CD30AD"/>
    <w:rsid w:val="25D74F54"/>
    <w:rsid w:val="25F41C1C"/>
    <w:rsid w:val="265312A9"/>
    <w:rsid w:val="268A04E7"/>
    <w:rsid w:val="26FF9EAE"/>
    <w:rsid w:val="271BA838"/>
    <w:rsid w:val="2749F813"/>
    <w:rsid w:val="27936D4D"/>
    <w:rsid w:val="27BEEB14"/>
    <w:rsid w:val="27DDCF8A"/>
    <w:rsid w:val="286A473F"/>
    <w:rsid w:val="2877A5EE"/>
    <w:rsid w:val="29321164"/>
    <w:rsid w:val="2939B7F1"/>
    <w:rsid w:val="293FA41E"/>
    <w:rsid w:val="298AB36B"/>
    <w:rsid w:val="29973396"/>
    <w:rsid w:val="2A0BBA2E"/>
    <w:rsid w:val="2A35066F"/>
    <w:rsid w:val="2A49A2EA"/>
    <w:rsid w:val="2A816ABB"/>
    <w:rsid w:val="2A9960A1"/>
    <w:rsid w:val="2B13C948"/>
    <w:rsid w:val="2B35CF72"/>
    <w:rsid w:val="2BA1E801"/>
    <w:rsid w:val="2BB20DAD"/>
    <w:rsid w:val="2BB9C71C"/>
    <w:rsid w:val="2BC72036"/>
    <w:rsid w:val="2BD28175"/>
    <w:rsid w:val="2C0B3014"/>
    <w:rsid w:val="2C39B534"/>
    <w:rsid w:val="2C5F22CC"/>
    <w:rsid w:val="2C7012FC"/>
    <w:rsid w:val="2CC7AB88"/>
    <w:rsid w:val="2CCB471F"/>
    <w:rsid w:val="2CD45904"/>
    <w:rsid w:val="2CEB63DB"/>
    <w:rsid w:val="2D038FE5"/>
    <w:rsid w:val="2D0CF981"/>
    <w:rsid w:val="2D2E5195"/>
    <w:rsid w:val="2D4C6EC2"/>
    <w:rsid w:val="2D672271"/>
    <w:rsid w:val="2D80D0DE"/>
    <w:rsid w:val="2DCFE61F"/>
    <w:rsid w:val="2DD8471F"/>
    <w:rsid w:val="2DE81DF1"/>
    <w:rsid w:val="2E0D2914"/>
    <w:rsid w:val="2E24A741"/>
    <w:rsid w:val="2E4D110E"/>
    <w:rsid w:val="2E614705"/>
    <w:rsid w:val="2E6AA4B9"/>
    <w:rsid w:val="2EAF64A1"/>
    <w:rsid w:val="2ED988C3"/>
    <w:rsid w:val="2ED9FB24"/>
    <w:rsid w:val="2EE5F5C1"/>
    <w:rsid w:val="2F48A9F1"/>
    <w:rsid w:val="2F5CC964"/>
    <w:rsid w:val="2F9180E6"/>
    <w:rsid w:val="2FA8F975"/>
    <w:rsid w:val="2FABA755"/>
    <w:rsid w:val="2FC12685"/>
    <w:rsid w:val="2FE8E16F"/>
    <w:rsid w:val="30045962"/>
    <w:rsid w:val="3006751A"/>
    <w:rsid w:val="300B1347"/>
    <w:rsid w:val="3011BC06"/>
    <w:rsid w:val="30264823"/>
    <w:rsid w:val="303B30A7"/>
    <w:rsid w:val="304EE995"/>
    <w:rsid w:val="306AE585"/>
    <w:rsid w:val="30C7CC44"/>
    <w:rsid w:val="3114D6C6"/>
    <w:rsid w:val="3117D326"/>
    <w:rsid w:val="314E8C42"/>
    <w:rsid w:val="316561FB"/>
    <w:rsid w:val="31A2457B"/>
    <w:rsid w:val="31FCE93D"/>
    <w:rsid w:val="321DE526"/>
    <w:rsid w:val="322A51E2"/>
    <w:rsid w:val="3269F09D"/>
    <w:rsid w:val="326B8A2B"/>
    <w:rsid w:val="329287CD"/>
    <w:rsid w:val="33049666"/>
    <w:rsid w:val="3315DEE8"/>
    <w:rsid w:val="33225C82"/>
    <w:rsid w:val="3334B828"/>
    <w:rsid w:val="333E15DC"/>
    <w:rsid w:val="33B61400"/>
    <w:rsid w:val="33FE4CA1"/>
    <w:rsid w:val="344F3E85"/>
    <w:rsid w:val="34CEA1EC"/>
    <w:rsid w:val="34D21079"/>
    <w:rsid w:val="352D78E5"/>
    <w:rsid w:val="3548CA47"/>
    <w:rsid w:val="35527477"/>
    <w:rsid w:val="355443A2"/>
    <w:rsid w:val="35567804"/>
    <w:rsid w:val="362C6214"/>
    <w:rsid w:val="3675B69E"/>
    <w:rsid w:val="36870DD8"/>
    <w:rsid w:val="36FDC305"/>
    <w:rsid w:val="37340610"/>
    <w:rsid w:val="377B6D2A"/>
    <w:rsid w:val="37BAF553"/>
    <w:rsid w:val="37E019E6"/>
    <w:rsid w:val="37F8347A"/>
    <w:rsid w:val="37FEF835"/>
    <w:rsid w:val="383A600F"/>
    <w:rsid w:val="386D5802"/>
    <w:rsid w:val="38806B09"/>
    <w:rsid w:val="38B7D946"/>
    <w:rsid w:val="38C14F09"/>
    <w:rsid w:val="38C2BC05"/>
    <w:rsid w:val="38E510BC"/>
    <w:rsid w:val="38E7B647"/>
    <w:rsid w:val="39A0D735"/>
    <w:rsid w:val="39E1AE9E"/>
    <w:rsid w:val="3A688FE2"/>
    <w:rsid w:val="3A715A4A"/>
    <w:rsid w:val="3A890FD8"/>
    <w:rsid w:val="3A945C6A"/>
    <w:rsid w:val="3ACEA525"/>
    <w:rsid w:val="3AE657D9"/>
    <w:rsid w:val="3B1FEE61"/>
    <w:rsid w:val="3B3CA796"/>
    <w:rsid w:val="3B71BC9C"/>
    <w:rsid w:val="3B9B4659"/>
    <w:rsid w:val="3BD3B1C2"/>
    <w:rsid w:val="3BF2357A"/>
    <w:rsid w:val="3BF8000E"/>
    <w:rsid w:val="3C000734"/>
    <w:rsid w:val="3C0D6E21"/>
    <w:rsid w:val="3C17422C"/>
    <w:rsid w:val="3C36BF8A"/>
    <w:rsid w:val="3C4897AE"/>
    <w:rsid w:val="3C6713D4"/>
    <w:rsid w:val="3C8E244C"/>
    <w:rsid w:val="3CA5A5C4"/>
    <w:rsid w:val="3D772F26"/>
    <w:rsid w:val="3DB5CEBF"/>
    <w:rsid w:val="3DBE228A"/>
    <w:rsid w:val="3E2BC1DF"/>
    <w:rsid w:val="3E4342DC"/>
    <w:rsid w:val="3ECB5489"/>
    <w:rsid w:val="3EDF9830"/>
    <w:rsid w:val="3EFAE682"/>
    <w:rsid w:val="3F149851"/>
    <w:rsid w:val="3F2ADCD3"/>
    <w:rsid w:val="3F520565"/>
    <w:rsid w:val="3F619B7E"/>
    <w:rsid w:val="3F74769A"/>
    <w:rsid w:val="3F901EA6"/>
    <w:rsid w:val="3F9468B2"/>
    <w:rsid w:val="3FA1A7AB"/>
    <w:rsid w:val="3FBE3A58"/>
    <w:rsid w:val="3FC70AC5"/>
    <w:rsid w:val="3FE7FD10"/>
    <w:rsid w:val="3FF59F2F"/>
    <w:rsid w:val="4052C313"/>
    <w:rsid w:val="406F3342"/>
    <w:rsid w:val="4075B997"/>
    <w:rsid w:val="40798FEF"/>
    <w:rsid w:val="40C8BC1B"/>
    <w:rsid w:val="40EAB34F"/>
    <w:rsid w:val="4142D89C"/>
    <w:rsid w:val="4162DB26"/>
    <w:rsid w:val="4179763A"/>
    <w:rsid w:val="41A48877"/>
    <w:rsid w:val="41DA6450"/>
    <w:rsid w:val="41FB11EB"/>
    <w:rsid w:val="4212C2EC"/>
    <w:rsid w:val="4234427F"/>
    <w:rsid w:val="4237A8C6"/>
    <w:rsid w:val="42701ED5"/>
    <w:rsid w:val="427212F7"/>
    <w:rsid w:val="428052B4"/>
    <w:rsid w:val="4289A627"/>
    <w:rsid w:val="42D48F7A"/>
    <w:rsid w:val="42E0CC06"/>
    <w:rsid w:val="4333FBBD"/>
    <w:rsid w:val="4392FAE4"/>
    <w:rsid w:val="43CEBAA4"/>
    <w:rsid w:val="43DFAF3F"/>
    <w:rsid w:val="43E0E216"/>
    <w:rsid w:val="441D7E56"/>
    <w:rsid w:val="4455A847"/>
    <w:rsid w:val="445A741C"/>
    <w:rsid w:val="446B5325"/>
    <w:rsid w:val="44EB7762"/>
    <w:rsid w:val="4532B2AD"/>
    <w:rsid w:val="4540B01A"/>
    <w:rsid w:val="45917337"/>
    <w:rsid w:val="45B0204C"/>
    <w:rsid w:val="45B818F6"/>
    <w:rsid w:val="45CAA49D"/>
    <w:rsid w:val="45D12080"/>
    <w:rsid w:val="45DE175C"/>
    <w:rsid w:val="45E839DF"/>
    <w:rsid w:val="45FCB354"/>
    <w:rsid w:val="462A5767"/>
    <w:rsid w:val="4663B90A"/>
    <w:rsid w:val="4667717E"/>
    <w:rsid w:val="46DCCE2F"/>
    <w:rsid w:val="46F115AB"/>
    <w:rsid w:val="46F14633"/>
    <w:rsid w:val="47167E9D"/>
    <w:rsid w:val="475573B0"/>
    <w:rsid w:val="4773B9F5"/>
    <w:rsid w:val="478E2C72"/>
    <w:rsid w:val="479C06C7"/>
    <w:rsid w:val="47AE82E3"/>
    <w:rsid w:val="47E031CF"/>
    <w:rsid w:val="47F9A747"/>
    <w:rsid w:val="47FAFCCF"/>
    <w:rsid w:val="48274987"/>
    <w:rsid w:val="48C33B3A"/>
    <w:rsid w:val="48CBAFFB"/>
    <w:rsid w:val="48CCA7D0"/>
    <w:rsid w:val="48F31F06"/>
    <w:rsid w:val="4900A717"/>
    <w:rsid w:val="4903036F"/>
    <w:rsid w:val="491FDAA1"/>
    <w:rsid w:val="4930D30A"/>
    <w:rsid w:val="499942B6"/>
    <w:rsid w:val="49CD9823"/>
    <w:rsid w:val="49E6473B"/>
    <w:rsid w:val="49F03D62"/>
    <w:rsid w:val="4A00E8AC"/>
    <w:rsid w:val="4A2A571D"/>
    <w:rsid w:val="4A374638"/>
    <w:rsid w:val="4A3D24E0"/>
    <w:rsid w:val="4A461B5D"/>
    <w:rsid w:val="4A520A4A"/>
    <w:rsid w:val="4A5B8124"/>
    <w:rsid w:val="4A73977D"/>
    <w:rsid w:val="4A7B30BA"/>
    <w:rsid w:val="4A94B80C"/>
    <w:rsid w:val="4A95E098"/>
    <w:rsid w:val="4AABDB89"/>
    <w:rsid w:val="4AC15702"/>
    <w:rsid w:val="4AE3D94B"/>
    <w:rsid w:val="4B43126B"/>
    <w:rsid w:val="4B676A50"/>
    <w:rsid w:val="4BA7FF3B"/>
    <w:rsid w:val="4BDC6A7C"/>
    <w:rsid w:val="4C064D42"/>
    <w:rsid w:val="4C1F14C4"/>
    <w:rsid w:val="4C2136D2"/>
    <w:rsid w:val="4C2A98F0"/>
    <w:rsid w:val="4C2D65F6"/>
    <w:rsid w:val="4C3847D9"/>
    <w:rsid w:val="4C557951"/>
    <w:rsid w:val="4C8D78C9"/>
    <w:rsid w:val="4CA58DCD"/>
    <w:rsid w:val="4CB4FF02"/>
    <w:rsid w:val="4CE1B5CC"/>
    <w:rsid w:val="4D060A4E"/>
    <w:rsid w:val="4D2A7993"/>
    <w:rsid w:val="4D2C9C43"/>
    <w:rsid w:val="4D6D7A5B"/>
    <w:rsid w:val="4D775704"/>
    <w:rsid w:val="4D918E8D"/>
    <w:rsid w:val="4D97408B"/>
    <w:rsid w:val="4DBD237A"/>
    <w:rsid w:val="4DC86CC0"/>
    <w:rsid w:val="4E57C159"/>
    <w:rsid w:val="4E7D862D"/>
    <w:rsid w:val="4E9F5102"/>
    <w:rsid w:val="4EB56FB0"/>
    <w:rsid w:val="4F2775FF"/>
    <w:rsid w:val="4F39A05F"/>
    <w:rsid w:val="4F6C3666"/>
    <w:rsid w:val="4F72AC4C"/>
    <w:rsid w:val="4F9060B2"/>
    <w:rsid w:val="4F9F1798"/>
    <w:rsid w:val="4FBC6123"/>
    <w:rsid w:val="4FDD8D91"/>
    <w:rsid w:val="504B3875"/>
    <w:rsid w:val="506C1D82"/>
    <w:rsid w:val="5086C1F0"/>
    <w:rsid w:val="509C09E2"/>
    <w:rsid w:val="50B5E09C"/>
    <w:rsid w:val="50B6836E"/>
    <w:rsid w:val="50C97B37"/>
    <w:rsid w:val="50D3F9F9"/>
    <w:rsid w:val="50DD096A"/>
    <w:rsid w:val="50FADC31"/>
    <w:rsid w:val="5100D719"/>
    <w:rsid w:val="512E99B6"/>
    <w:rsid w:val="5134AE5B"/>
    <w:rsid w:val="5197366F"/>
    <w:rsid w:val="51B526EF"/>
    <w:rsid w:val="51E10884"/>
    <w:rsid w:val="520376C0"/>
    <w:rsid w:val="52A42880"/>
    <w:rsid w:val="52BF523D"/>
    <w:rsid w:val="52C4BAD5"/>
    <w:rsid w:val="531FFF51"/>
    <w:rsid w:val="5321AF35"/>
    <w:rsid w:val="534512EC"/>
    <w:rsid w:val="5350F750"/>
    <w:rsid w:val="53A2C1C4"/>
    <w:rsid w:val="53EE2430"/>
    <w:rsid w:val="53EF69E7"/>
    <w:rsid w:val="53F8FB73"/>
    <w:rsid w:val="5409F561"/>
    <w:rsid w:val="544E15A6"/>
    <w:rsid w:val="546947A0"/>
    <w:rsid w:val="54797E99"/>
    <w:rsid w:val="54A5C2DD"/>
    <w:rsid w:val="54BF556B"/>
    <w:rsid w:val="54F51459"/>
    <w:rsid w:val="551DF454"/>
    <w:rsid w:val="551E226E"/>
    <w:rsid w:val="5527658B"/>
    <w:rsid w:val="55A347E4"/>
    <w:rsid w:val="56248FEB"/>
    <w:rsid w:val="566F6FB5"/>
    <w:rsid w:val="56B20549"/>
    <w:rsid w:val="56C36887"/>
    <w:rsid w:val="56D9514D"/>
    <w:rsid w:val="57058A9D"/>
    <w:rsid w:val="57122849"/>
    <w:rsid w:val="5739223B"/>
    <w:rsid w:val="5782E806"/>
    <w:rsid w:val="5806C90E"/>
    <w:rsid w:val="581AB246"/>
    <w:rsid w:val="583D7ABD"/>
    <w:rsid w:val="587FEB1B"/>
    <w:rsid w:val="58999F69"/>
    <w:rsid w:val="589EF399"/>
    <w:rsid w:val="58C19553"/>
    <w:rsid w:val="58C4C1E5"/>
    <w:rsid w:val="58F96D50"/>
    <w:rsid w:val="59249F1B"/>
    <w:rsid w:val="59D01EB9"/>
    <w:rsid w:val="59E951C1"/>
    <w:rsid w:val="59F16577"/>
    <w:rsid w:val="5A5D9771"/>
    <w:rsid w:val="5AB4257C"/>
    <w:rsid w:val="5B6455DD"/>
    <w:rsid w:val="5B743B95"/>
    <w:rsid w:val="5B8D63F2"/>
    <w:rsid w:val="5BC00581"/>
    <w:rsid w:val="5BCF5571"/>
    <w:rsid w:val="5BD1CEC1"/>
    <w:rsid w:val="5BF93615"/>
    <w:rsid w:val="5C00676E"/>
    <w:rsid w:val="5C1F4A03"/>
    <w:rsid w:val="5CC5CFEA"/>
    <w:rsid w:val="5CE14145"/>
    <w:rsid w:val="5CF10BDE"/>
    <w:rsid w:val="5D100BF6"/>
    <w:rsid w:val="5D4839C3"/>
    <w:rsid w:val="5DBBE86D"/>
    <w:rsid w:val="5DC2B2C3"/>
    <w:rsid w:val="5DC5E8BB"/>
    <w:rsid w:val="5DE84E9C"/>
    <w:rsid w:val="5DECB597"/>
    <w:rsid w:val="5E0F5B02"/>
    <w:rsid w:val="5E26A642"/>
    <w:rsid w:val="5E4D0F54"/>
    <w:rsid w:val="5E62ABDC"/>
    <w:rsid w:val="5E6EBBB4"/>
    <w:rsid w:val="5E93B6C0"/>
    <w:rsid w:val="5EC4D69A"/>
    <w:rsid w:val="5ED12C69"/>
    <w:rsid w:val="5F01AB18"/>
    <w:rsid w:val="5F321C8E"/>
    <w:rsid w:val="5F5BD74B"/>
    <w:rsid w:val="5F60A32E"/>
    <w:rsid w:val="5F750265"/>
    <w:rsid w:val="5F831808"/>
    <w:rsid w:val="5F998FA6"/>
    <w:rsid w:val="5FC214F8"/>
    <w:rsid w:val="5FC58CC6"/>
    <w:rsid w:val="5FDB0E0A"/>
    <w:rsid w:val="600CC0AE"/>
    <w:rsid w:val="6025A299"/>
    <w:rsid w:val="6037C700"/>
    <w:rsid w:val="604CD288"/>
    <w:rsid w:val="606B571C"/>
    <w:rsid w:val="60C19470"/>
    <w:rsid w:val="60CBE744"/>
    <w:rsid w:val="60D51528"/>
    <w:rsid w:val="61392E5D"/>
    <w:rsid w:val="618F8B18"/>
    <w:rsid w:val="61BBBF9A"/>
    <w:rsid w:val="61D70709"/>
    <w:rsid w:val="61FCA576"/>
    <w:rsid w:val="62000A2B"/>
    <w:rsid w:val="62123743"/>
    <w:rsid w:val="6221B63B"/>
    <w:rsid w:val="6241CB99"/>
    <w:rsid w:val="6244CEE7"/>
    <w:rsid w:val="624D0011"/>
    <w:rsid w:val="62710634"/>
    <w:rsid w:val="628B668E"/>
    <w:rsid w:val="62AAD420"/>
    <w:rsid w:val="62E9AD2E"/>
    <w:rsid w:val="6337A1A0"/>
    <w:rsid w:val="635CCC12"/>
    <w:rsid w:val="6387D0E0"/>
    <w:rsid w:val="63C19D79"/>
    <w:rsid w:val="63EAD759"/>
    <w:rsid w:val="64058DB1"/>
    <w:rsid w:val="640CD695"/>
    <w:rsid w:val="64151B8C"/>
    <w:rsid w:val="64843E92"/>
    <w:rsid w:val="648AC0CA"/>
    <w:rsid w:val="649656E3"/>
    <w:rsid w:val="64BA4164"/>
    <w:rsid w:val="655D6DDA"/>
    <w:rsid w:val="6585EA8A"/>
    <w:rsid w:val="65A8A6F6"/>
    <w:rsid w:val="664A1287"/>
    <w:rsid w:val="666C0D07"/>
    <w:rsid w:val="66C49F72"/>
    <w:rsid w:val="66CFE87F"/>
    <w:rsid w:val="66D9937B"/>
    <w:rsid w:val="674D7D5F"/>
    <w:rsid w:val="675915C0"/>
    <w:rsid w:val="677F968F"/>
    <w:rsid w:val="681DFB12"/>
    <w:rsid w:val="683149C5"/>
    <w:rsid w:val="6852BE9D"/>
    <w:rsid w:val="6852D8EE"/>
    <w:rsid w:val="686BE6FA"/>
    <w:rsid w:val="68D8FED4"/>
    <w:rsid w:val="68E94DC0"/>
    <w:rsid w:val="68EB1B6F"/>
    <w:rsid w:val="68EFD023"/>
    <w:rsid w:val="69116A84"/>
    <w:rsid w:val="691510BC"/>
    <w:rsid w:val="69A55E83"/>
    <w:rsid w:val="69EE8EFE"/>
    <w:rsid w:val="6A0C366F"/>
    <w:rsid w:val="6A4841AC"/>
    <w:rsid w:val="6A537D7C"/>
    <w:rsid w:val="6A5EAC4D"/>
    <w:rsid w:val="6A9133F0"/>
    <w:rsid w:val="6AB03F10"/>
    <w:rsid w:val="6AB8AEA8"/>
    <w:rsid w:val="6AC20853"/>
    <w:rsid w:val="6AC5CAAF"/>
    <w:rsid w:val="6AF1E978"/>
    <w:rsid w:val="6B242BF4"/>
    <w:rsid w:val="6B33AA88"/>
    <w:rsid w:val="6B611BDD"/>
    <w:rsid w:val="6B68EA87"/>
    <w:rsid w:val="6B9D2226"/>
    <w:rsid w:val="6BA2CF45"/>
    <w:rsid w:val="6BAB4728"/>
    <w:rsid w:val="6C109F96"/>
    <w:rsid w:val="6C1AB6C0"/>
    <w:rsid w:val="6C6BAEFF"/>
    <w:rsid w:val="6C6E3C9A"/>
    <w:rsid w:val="6C81C04E"/>
    <w:rsid w:val="6CCF7AE9"/>
    <w:rsid w:val="6CEC9361"/>
    <w:rsid w:val="6E0D5269"/>
    <w:rsid w:val="6E23EF39"/>
    <w:rsid w:val="6E34498C"/>
    <w:rsid w:val="6E7C21D7"/>
    <w:rsid w:val="6E870A8D"/>
    <w:rsid w:val="6EC9EDA7"/>
    <w:rsid w:val="6ED0EC5D"/>
    <w:rsid w:val="6F0A7B8F"/>
    <w:rsid w:val="6F374C8C"/>
    <w:rsid w:val="6F41265C"/>
    <w:rsid w:val="6F46E565"/>
    <w:rsid w:val="6F88C5A1"/>
    <w:rsid w:val="6F935B43"/>
    <w:rsid w:val="6FB1328C"/>
    <w:rsid w:val="6FE6FF62"/>
    <w:rsid w:val="6FE72DC6"/>
    <w:rsid w:val="6FEEA79B"/>
    <w:rsid w:val="6FFB25E0"/>
    <w:rsid w:val="7019C3CD"/>
    <w:rsid w:val="7081A87D"/>
    <w:rsid w:val="70921E65"/>
    <w:rsid w:val="70D20517"/>
    <w:rsid w:val="70DC1969"/>
    <w:rsid w:val="7126C5EB"/>
    <w:rsid w:val="71348B9B"/>
    <w:rsid w:val="7166F08A"/>
    <w:rsid w:val="7194DBEE"/>
    <w:rsid w:val="7201C5D1"/>
    <w:rsid w:val="7202FE97"/>
    <w:rsid w:val="72134221"/>
    <w:rsid w:val="7236AA34"/>
    <w:rsid w:val="72CFF96A"/>
    <w:rsid w:val="72DD65AE"/>
    <w:rsid w:val="739A9FAE"/>
    <w:rsid w:val="73FB5D35"/>
    <w:rsid w:val="7426DB5F"/>
    <w:rsid w:val="74652A2B"/>
    <w:rsid w:val="74838A79"/>
    <w:rsid w:val="748CF048"/>
    <w:rsid w:val="749E1E47"/>
    <w:rsid w:val="74A45377"/>
    <w:rsid w:val="753A9F59"/>
    <w:rsid w:val="7552296E"/>
    <w:rsid w:val="75C0F205"/>
    <w:rsid w:val="75DFDA9D"/>
    <w:rsid w:val="7620525B"/>
    <w:rsid w:val="766C74CC"/>
    <w:rsid w:val="7697DEE9"/>
    <w:rsid w:val="76C519D4"/>
    <w:rsid w:val="76DAE985"/>
    <w:rsid w:val="77174F8B"/>
    <w:rsid w:val="7750FB2F"/>
    <w:rsid w:val="7788AC84"/>
    <w:rsid w:val="778C9C88"/>
    <w:rsid w:val="77BDADEC"/>
    <w:rsid w:val="77C4390E"/>
    <w:rsid w:val="7803BE7D"/>
    <w:rsid w:val="783CE7F3"/>
    <w:rsid w:val="7856BDF8"/>
    <w:rsid w:val="7870CFED"/>
    <w:rsid w:val="78909316"/>
    <w:rsid w:val="78ECCB90"/>
    <w:rsid w:val="792EE341"/>
    <w:rsid w:val="79368FCE"/>
    <w:rsid w:val="79430B06"/>
    <w:rsid w:val="79473BEA"/>
    <w:rsid w:val="795124E2"/>
    <w:rsid w:val="7967C86F"/>
    <w:rsid w:val="798B3D0A"/>
    <w:rsid w:val="79900087"/>
    <w:rsid w:val="79FCBA96"/>
    <w:rsid w:val="7A0E107C"/>
    <w:rsid w:val="7A1F3EE1"/>
    <w:rsid w:val="7A827CD1"/>
    <w:rsid w:val="7A922954"/>
    <w:rsid w:val="7A961CE3"/>
    <w:rsid w:val="7B0ED37C"/>
    <w:rsid w:val="7B116FFE"/>
    <w:rsid w:val="7B15FE1C"/>
    <w:rsid w:val="7B2EF486"/>
    <w:rsid w:val="7B658D95"/>
    <w:rsid w:val="7B68C462"/>
    <w:rsid w:val="7B6B500C"/>
    <w:rsid w:val="7B8C4D32"/>
    <w:rsid w:val="7BB6890F"/>
    <w:rsid w:val="7BC3093A"/>
    <w:rsid w:val="7BDE8C51"/>
    <w:rsid w:val="7C0D0971"/>
    <w:rsid w:val="7C5AB3F0"/>
    <w:rsid w:val="7C8A0B35"/>
    <w:rsid w:val="7C993CF8"/>
    <w:rsid w:val="7CC050BE"/>
    <w:rsid w:val="7CF828A6"/>
    <w:rsid w:val="7D4412F6"/>
    <w:rsid w:val="7D90C286"/>
    <w:rsid w:val="7DCDBDA5"/>
    <w:rsid w:val="7DF90940"/>
    <w:rsid w:val="7E262A5D"/>
    <w:rsid w:val="7E38183D"/>
    <w:rsid w:val="7E599C91"/>
    <w:rsid w:val="7E8A4E10"/>
    <w:rsid w:val="7EA2F0CE"/>
    <w:rsid w:val="7EBDABCE"/>
    <w:rsid w:val="7ED823EB"/>
    <w:rsid w:val="7EE96597"/>
    <w:rsid w:val="7EEC1D09"/>
    <w:rsid w:val="7EF7A844"/>
    <w:rsid w:val="7EFD205B"/>
    <w:rsid w:val="7F03025A"/>
    <w:rsid w:val="7F0C0136"/>
    <w:rsid w:val="7F1E7520"/>
    <w:rsid w:val="7FF56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A4248"/>
  <w15:chartTrackingRefBased/>
  <w15:docId w15:val="{93AF732D-6B3C-46C4-BF57-955E3C3F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677"/>
    <w:pPr>
      <w:spacing w:after="160" w:line="259" w:lineRule="auto"/>
    </w:pPr>
    <w:rPr>
      <w:kern w:val="2"/>
      <w:sz w:val="22"/>
      <w:szCs w:val="22"/>
      <w:lang w:val="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textrun">
    <w:name w:val="normaltextrun"/>
    <w:basedOn w:val="Standardstycketeckensnitt"/>
    <w:rsid w:val="00073677"/>
  </w:style>
  <w:style w:type="character" w:customStyle="1" w:styleId="eop">
    <w:name w:val="eop"/>
    <w:basedOn w:val="Standardstycketeckensnitt"/>
    <w:rsid w:val="00073677"/>
  </w:style>
  <w:style w:type="paragraph" w:customStyle="1" w:styleId="paragraph">
    <w:name w:val="paragraph"/>
    <w:basedOn w:val="Normal"/>
    <w:rsid w:val="000736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b">
    <w:name w:val="Normal (Web)"/>
    <w:basedOn w:val="Normal"/>
    <w:uiPriority w:val="99"/>
    <w:unhideWhenUsed/>
    <w:rsid w:val="006F33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ark">
    <w:name w:val="Strong"/>
    <w:basedOn w:val="Standardstycketeckensnitt"/>
    <w:uiPriority w:val="22"/>
    <w:qFormat/>
    <w:rsid w:val="001E3A56"/>
    <w:rPr>
      <w:b/>
      <w:bCs/>
    </w:rPr>
  </w:style>
  <w:style w:type="paragraph" w:styleId="Liststycke">
    <w:name w:val="List Paragraph"/>
    <w:basedOn w:val="Normal"/>
    <w:uiPriority w:val="34"/>
    <w:qFormat/>
    <w:rsid w:val="00960158"/>
    <w:pPr>
      <w:ind w:left="720"/>
      <w:contextualSpacing/>
    </w:pPr>
  </w:style>
  <w:style w:type="paragraph" w:styleId="Revision">
    <w:name w:val="Revision"/>
    <w:hidden/>
    <w:uiPriority w:val="99"/>
    <w:semiHidden/>
    <w:rsid w:val="000A280D"/>
    <w:rPr>
      <w:kern w:val="2"/>
      <w:sz w:val="22"/>
      <w:szCs w:val="22"/>
      <w:lang w:val="en-US"/>
      <w14:ligatures w14:val="standardContextual"/>
    </w:rPr>
  </w:style>
  <w:style w:type="character" w:styleId="Hyperlnk">
    <w:name w:val="Hyperlink"/>
    <w:basedOn w:val="Standardstycketeckensnitt"/>
    <w:uiPriority w:val="99"/>
    <w:unhideWhenUsed/>
    <w:rsid w:val="002D5A95"/>
    <w:rPr>
      <w:color w:val="0563C1" w:themeColor="hyperlink"/>
      <w:u w:val="single"/>
    </w:rPr>
  </w:style>
  <w:style w:type="character" w:styleId="Olstomnmnande">
    <w:name w:val="Unresolved Mention"/>
    <w:basedOn w:val="Standardstycketeckensnitt"/>
    <w:uiPriority w:val="99"/>
    <w:semiHidden/>
    <w:unhideWhenUsed/>
    <w:rsid w:val="002D5A95"/>
    <w:rPr>
      <w:color w:val="605E5C"/>
      <w:shd w:val="clear" w:color="auto" w:fill="E1DFDD"/>
    </w:rPr>
  </w:style>
  <w:style w:type="character" w:styleId="Kommentarsreferens">
    <w:name w:val="annotation reference"/>
    <w:basedOn w:val="Standardstycketeckensnitt"/>
    <w:uiPriority w:val="99"/>
    <w:semiHidden/>
    <w:unhideWhenUsed/>
    <w:rsid w:val="006B3CDF"/>
    <w:rPr>
      <w:sz w:val="16"/>
      <w:szCs w:val="16"/>
    </w:rPr>
  </w:style>
  <w:style w:type="paragraph" w:styleId="Kommentarer">
    <w:name w:val="annotation text"/>
    <w:basedOn w:val="Normal"/>
    <w:link w:val="KommentarerChar"/>
    <w:uiPriority w:val="99"/>
    <w:unhideWhenUsed/>
    <w:rsid w:val="006B3CDF"/>
    <w:pPr>
      <w:spacing w:line="240" w:lineRule="auto"/>
    </w:pPr>
    <w:rPr>
      <w:sz w:val="20"/>
      <w:szCs w:val="20"/>
    </w:rPr>
  </w:style>
  <w:style w:type="character" w:customStyle="1" w:styleId="KommentarerChar">
    <w:name w:val="Kommentarer Char"/>
    <w:basedOn w:val="Standardstycketeckensnitt"/>
    <w:link w:val="Kommentarer"/>
    <w:uiPriority w:val="99"/>
    <w:rsid w:val="006B3CDF"/>
    <w:rPr>
      <w:kern w:val="2"/>
      <w:sz w:val="20"/>
      <w:szCs w:val="20"/>
      <w:lang w:val="en-US"/>
      <w14:ligatures w14:val="standardContextual"/>
    </w:rPr>
  </w:style>
  <w:style w:type="paragraph" w:styleId="Kommentarsmne">
    <w:name w:val="annotation subject"/>
    <w:basedOn w:val="Kommentarer"/>
    <w:next w:val="Kommentarer"/>
    <w:link w:val="KommentarsmneChar"/>
    <w:uiPriority w:val="99"/>
    <w:semiHidden/>
    <w:unhideWhenUsed/>
    <w:rsid w:val="006B3CDF"/>
    <w:rPr>
      <w:b/>
      <w:bCs/>
    </w:rPr>
  </w:style>
  <w:style w:type="character" w:customStyle="1" w:styleId="KommentarsmneChar">
    <w:name w:val="Kommentarsämne Char"/>
    <w:basedOn w:val="KommentarerChar"/>
    <w:link w:val="Kommentarsmne"/>
    <w:uiPriority w:val="99"/>
    <w:semiHidden/>
    <w:rsid w:val="006B3CDF"/>
    <w:rPr>
      <w:b/>
      <w:bCs/>
      <w:kern w:val="2"/>
      <w:sz w:val="20"/>
      <w:szCs w:val="20"/>
      <w:lang w:val="en-US"/>
      <w14:ligatures w14:val="standardContextual"/>
    </w:rPr>
  </w:style>
  <w:style w:type="paragraph" w:styleId="Sidhuvud">
    <w:name w:val="header"/>
    <w:basedOn w:val="Normal"/>
    <w:link w:val="SidhuvudChar"/>
    <w:uiPriority w:val="99"/>
    <w:unhideWhenUsed/>
    <w:rsid w:val="009A70FA"/>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9A70FA"/>
    <w:rPr>
      <w:kern w:val="2"/>
      <w:sz w:val="22"/>
      <w:szCs w:val="22"/>
      <w:lang w:val="en-US"/>
      <w14:ligatures w14:val="standardContextual"/>
    </w:rPr>
  </w:style>
  <w:style w:type="paragraph" w:styleId="Sidfot">
    <w:name w:val="footer"/>
    <w:basedOn w:val="Normal"/>
    <w:link w:val="SidfotChar"/>
    <w:uiPriority w:val="99"/>
    <w:unhideWhenUsed/>
    <w:rsid w:val="009A70FA"/>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9A70FA"/>
    <w:rPr>
      <w:kern w:val="2"/>
      <w:sz w:val="22"/>
      <w:szCs w:val="22"/>
      <w:lang w:val="en-US"/>
      <w14:ligatures w14:val="standardContextual"/>
    </w:rPr>
  </w:style>
  <w:style w:type="character" w:styleId="AnvndHyperlnk">
    <w:name w:val="FollowedHyperlink"/>
    <w:basedOn w:val="Standardstycketeckensnitt"/>
    <w:uiPriority w:val="99"/>
    <w:semiHidden/>
    <w:unhideWhenUsed/>
    <w:rsid w:val="00071A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88838">
      <w:bodyDiv w:val="1"/>
      <w:marLeft w:val="0"/>
      <w:marRight w:val="0"/>
      <w:marTop w:val="0"/>
      <w:marBottom w:val="0"/>
      <w:divBdr>
        <w:top w:val="none" w:sz="0" w:space="0" w:color="auto"/>
        <w:left w:val="none" w:sz="0" w:space="0" w:color="auto"/>
        <w:bottom w:val="none" w:sz="0" w:space="0" w:color="auto"/>
        <w:right w:val="none" w:sz="0" w:space="0" w:color="auto"/>
      </w:divBdr>
      <w:divsChild>
        <w:div w:id="177621961">
          <w:marLeft w:val="0"/>
          <w:marRight w:val="0"/>
          <w:marTop w:val="0"/>
          <w:marBottom w:val="0"/>
          <w:divBdr>
            <w:top w:val="none" w:sz="0" w:space="0" w:color="auto"/>
            <w:left w:val="none" w:sz="0" w:space="0" w:color="auto"/>
            <w:bottom w:val="none" w:sz="0" w:space="0" w:color="auto"/>
            <w:right w:val="none" w:sz="0" w:space="0" w:color="auto"/>
          </w:divBdr>
        </w:div>
        <w:div w:id="2026906210">
          <w:marLeft w:val="0"/>
          <w:marRight w:val="0"/>
          <w:marTop w:val="0"/>
          <w:marBottom w:val="0"/>
          <w:divBdr>
            <w:top w:val="none" w:sz="0" w:space="0" w:color="auto"/>
            <w:left w:val="none" w:sz="0" w:space="0" w:color="auto"/>
            <w:bottom w:val="none" w:sz="0" w:space="0" w:color="auto"/>
            <w:right w:val="none" w:sz="0" w:space="0" w:color="auto"/>
          </w:divBdr>
        </w:div>
      </w:divsChild>
    </w:div>
    <w:div w:id="1634823973">
      <w:bodyDiv w:val="1"/>
      <w:marLeft w:val="0"/>
      <w:marRight w:val="0"/>
      <w:marTop w:val="0"/>
      <w:marBottom w:val="0"/>
      <w:divBdr>
        <w:top w:val="none" w:sz="0" w:space="0" w:color="auto"/>
        <w:left w:val="none" w:sz="0" w:space="0" w:color="auto"/>
        <w:bottom w:val="none" w:sz="0" w:space="0" w:color="auto"/>
        <w:right w:val="none" w:sz="0" w:space="0" w:color="auto"/>
      </w:divBdr>
      <w:divsChild>
        <w:div w:id="245921132">
          <w:marLeft w:val="0"/>
          <w:marRight w:val="0"/>
          <w:marTop w:val="0"/>
          <w:marBottom w:val="0"/>
          <w:divBdr>
            <w:top w:val="none" w:sz="0" w:space="0" w:color="auto"/>
            <w:left w:val="none" w:sz="0" w:space="0" w:color="auto"/>
            <w:bottom w:val="none" w:sz="0" w:space="0" w:color="auto"/>
            <w:right w:val="none" w:sz="0" w:space="0" w:color="auto"/>
          </w:divBdr>
        </w:div>
        <w:div w:id="1383099483">
          <w:marLeft w:val="0"/>
          <w:marRight w:val="0"/>
          <w:marTop w:val="0"/>
          <w:marBottom w:val="0"/>
          <w:divBdr>
            <w:top w:val="none" w:sz="0" w:space="0" w:color="auto"/>
            <w:left w:val="none" w:sz="0" w:space="0" w:color="auto"/>
            <w:bottom w:val="none" w:sz="0" w:space="0" w:color="auto"/>
            <w:right w:val="none" w:sz="0" w:space="0" w:color="auto"/>
          </w:divBdr>
        </w:div>
      </w:divsChild>
    </w:div>
    <w:div w:id="1667710818">
      <w:bodyDiv w:val="1"/>
      <w:marLeft w:val="0"/>
      <w:marRight w:val="0"/>
      <w:marTop w:val="0"/>
      <w:marBottom w:val="0"/>
      <w:divBdr>
        <w:top w:val="none" w:sz="0" w:space="0" w:color="auto"/>
        <w:left w:val="none" w:sz="0" w:space="0" w:color="auto"/>
        <w:bottom w:val="none" w:sz="0" w:space="0" w:color="auto"/>
        <w:right w:val="none" w:sz="0" w:space="0" w:color="auto"/>
      </w:divBdr>
      <w:divsChild>
        <w:div w:id="57288025">
          <w:marLeft w:val="0"/>
          <w:marRight w:val="0"/>
          <w:marTop w:val="0"/>
          <w:marBottom w:val="0"/>
          <w:divBdr>
            <w:top w:val="none" w:sz="0" w:space="0" w:color="auto"/>
            <w:left w:val="none" w:sz="0" w:space="0" w:color="auto"/>
            <w:bottom w:val="none" w:sz="0" w:space="0" w:color="auto"/>
            <w:right w:val="none" w:sz="0" w:space="0" w:color="auto"/>
          </w:divBdr>
        </w:div>
        <w:div w:id="1176070634">
          <w:marLeft w:val="0"/>
          <w:marRight w:val="0"/>
          <w:marTop w:val="0"/>
          <w:marBottom w:val="0"/>
          <w:divBdr>
            <w:top w:val="none" w:sz="0" w:space="0" w:color="auto"/>
            <w:left w:val="none" w:sz="0" w:space="0" w:color="auto"/>
            <w:bottom w:val="none" w:sz="0" w:space="0" w:color="auto"/>
            <w:right w:val="none" w:sz="0" w:space="0" w:color="auto"/>
          </w:divBdr>
        </w:div>
        <w:div w:id="1613783597">
          <w:marLeft w:val="0"/>
          <w:marRight w:val="0"/>
          <w:marTop w:val="0"/>
          <w:marBottom w:val="0"/>
          <w:divBdr>
            <w:top w:val="none" w:sz="0" w:space="0" w:color="auto"/>
            <w:left w:val="none" w:sz="0" w:space="0" w:color="auto"/>
            <w:bottom w:val="none" w:sz="0" w:space="0" w:color="auto"/>
            <w:right w:val="none" w:sz="0" w:space="0" w:color="auto"/>
          </w:divBdr>
        </w:div>
      </w:divsChild>
    </w:div>
    <w:div w:id="1915814955">
      <w:bodyDiv w:val="1"/>
      <w:marLeft w:val="0"/>
      <w:marRight w:val="0"/>
      <w:marTop w:val="0"/>
      <w:marBottom w:val="0"/>
      <w:divBdr>
        <w:top w:val="none" w:sz="0" w:space="0" w:color="auto"/>
        <w:left w:val="none" w:sz="0" w:space="0" w:color="auto"/>
        <w:bottom w:val="none" w:sz="0" w:space="0" w:color="auto"/>
        <w:right w:val="none" w:sz="0" w:space="0" w:color="auto"/>
      </w:divBdr>
      <w:divsChild>
        <w:div w:id="159084271">
          <w:marLeft w:val="0"/>
          <w:marRight w:val="0"/>
          <w:marTop w:val="0"/>
          <w:marBottom w:val="0"/>
          <w:divBdr>
            <w:top w:val="none" w:sz="0" w:space="0" w:color="auto"/>
            <w:left w:val="none" w:sz="0" w:space="0" w:color="auto"/>
            <w:bottom w:val="none" w:sz="0" w:space="0" w:color="auto"/>
            <w:right w:val="none" w:sz="0" w:space="0" w:color="auto"/>
          </w:divBdr>
        </w:div>
        <w:div w:id="1743721517">
          <w:marLeft w:val="0"/>
          <w:marRight w:val="0"/>
          <w:marTop w:val="0"/>
          <w:marBottom w:val="0"/>
          <w:divBdr>
            <w:top w:val="none" w:sz="0" w:space="0" w:color="auto"/>
            <w:left w:val="none" w:sz="0" w:space="0" w:color="auto"/>
            <w:bottom w:val="none" w:sz="0" w:space="0" w:color="auto"/>
            <w:right w:val="none" w:sz="0" w:space="0" w:color="auto"/>
          </w:divBdr>
        </w:div>
        <w:div w:id="1972978192">
          <w:marLeft w:val="0"/>
          <w:marRight w:val="0"/>
          <w:marTop w:val="0"/>
          <w:marBottom w:val="0"/>
          <w:divBdr>
            <w:top w:val="none" w:sz="0" w:space="0" w:color="auto"/>
            <w:left w:val="none" w:sz="0" w:space="0" w:color="auto"/>
            <w:bottom w:val="none" w:sz="0" w:space="0" w:color="auto"/>
            <w:right w:val="none" w:sz="0" w:space="0" w:color="auto"/>
          </w:divBdr>
        </w:div>
      </w:divsChild>
    </w:div>
    <w:div w:id="2134669257">
      <w:bodyDiv w:val="1"/>
      <w:marLeft w:val="0"/>
      <w:marRight w:val="0"/>
      <w:marTop w:val="0"/>
      <w:marBottom w:val="0"/>
      <w:divBdr>
        <w:top w:val="none" w:sz="0" w:space="0" w:color="auto"/>
        <w:left w:val="none" w:sz="0" w:space="0" w:color="auto"/>
        <w:bottom w:val="none" w:sz="0" w:space="0" w:color="auto"/>
        <w:right w:val="none" w:sz="0" w:space="0" w:color="auto"/>
      </w:divBdr>
      <w:divsChild>
        <w:div w:id="1390691506">
          <w:marLeft w:val="0"/>
          <w:marRight w:val="0"/>
          <w:marTop w:val="0"/>
          <w:marBottom w:val="0"/>
          <w:divBdr>
            <w:top w:val="none" w:sz="0" w:space="0" w:color="auto"/>
            <w:left w:val="none" w:sz="0" w:space="0" w:color="auto"/>
            <w:bottom w:val="none" w:sz="0" w:space="0" w:color="auto"/>
            <w:right w:val="none" w:sz="0" w:space="0" w:color="auto"/>
          </w:divBdr>
        </w:div>
        <w:div w:id="198272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xopar.com/pressro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SharedWithUsers xmlns="c7b33ec3-4a00-4caa-a1dc-dd49aac0f6ab">
      <UserInfo>
        <DisplayName>Jan-Erik Viitala</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8" ma:contentTypeDescription="Create a new document." ma:contentTypeScope="" ma:versionID="88b753424e593f24c00090b017f6c923">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a17f24458506d932f2e4abc8160a9480"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C2E99-0AB0-44D0-A40C-8AD15EDF3486}">
  <ds:schemaRefs>
    <ds:schemaRef ds:uri="http://schemas.microsoft.com/office/2006/metadata/properties"/>
    <ds:schemaRef ds:uri="http://schemas.microsoft.com/office/infopath/2007/PartnerControls"/>
    <ds:schemaRef ds:uri="2259ec97-6da7-4328-9883-b1e96632ad3e"/>
    <ds:schemaRef ds:uri="c7b33ec3-4a00-4caa-a1dc-dd49aac0f6ab"/>
  </ds:schemaRefs>
</ds:datastoreItem>
</file>

<file path=customXml/itemProps2.xml><?xml version="1.0" encoding="utf-8"?>
<ds:datastoreItem xmlns:ds="http://schemas.openxmlformats.org/officeDocument/2006/customXml" ds:itemID="{295FF395-F625-4182-8193-1A8961430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9ec97-6da7-4328-9883-b1e96632ad3e"/>
    <ds:schemaRef ds:uri="c7b33ec3-4a00-4caa-a1dc-dd49aac0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44491-F375-487C-900B-4BC568309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2910</Words>
  <Characters>15427</Characters>
  <Application>Microsoft Office Word</Application>
  <DocSecurity>0</DocSecurity>
  <Lines>128</Lines>
  <Paragraphs>36</Paragraphs>
  <ScaleCrop>false</ScaleCrop>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Tidström</dc:creator>
  <cp:keywords/>
  <dc:description/>
  <cp:lastModifiedBy>Alexander Nord</cp:lastModifiedBy>
  <cp:revision>2</cp:revision>
  <dcterms:created xsi:type="dcterms:W3CDTF">2024-10-30T10:07:00Z</dcterms:created>
  <dcterms:modified xsi:type="dcterms:W3CDTF">2024-10-30T10:07:00Z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ies>
</file>